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2" w:rsidRPr="00C30096" w:rsidRDefault="00603CF2" w:rsidP="00603CF2">
      <w:pPr>
        <w:spacing w:line="360" w:lineRule="auto"/>
        <w:jc w:val="both"/>
        <w:rPr>
          <w:rFonts w:ascii="Times New Roman" w:hAnsi="Times New Roman" w:cs="Times New Roman"/>
          <w:sz w:val="28"/>
          <w:szCs w:val="28"/>
          <w:lang w:val="en-US"/>
        </w:rPr>
      </w:pPr>
      <w:r w:rsidRPr="00C30096">
        <w:rPr>
          <w:rFonts w:ascii="Times New Roman" w:hAnsi="Times New Roman" w:cs="Times New Roman"/>
          <w:b/>
          <w:sz w:val="28"/>
          <w:szCs w:val="28"/>
          <w:lang w:val="en-US"/>
        </w:rPr>
        <w:t>Is infusion of sub hypnotic propofol as effective as dexamethasone in prevention of postoperative nausea and vomiting related to laparoscopic cholecystectomy?:  A randomized controlled trial.</w:t>
      </w:r>
    </w:p>
    <w:p w:rsidR="00603CF2" w:rsidRPr="00960567" w:rsidRDefault="00603CF2" w:rsidP="00603CF2">
      <w:pPr>
        <w:spacing w:line="360" w:lineRule="auto"/>
        <w:jc w:val="both"/>
        <w:rPr>
          <w:rFonts w:ascii="Times New Roman" w:hAnsi="Times New Roman" w:cs="Times New Roman"/>
          <w:sz w:val="24"/>
          <w:szCs w:val="24"/>
        </w:rPr>
      </w:pPr>
      <w:r w:rsidRPr="00960567">
        <w:rPr>
          <w:rFonts w:ascii="Times New Roman" w:hAnsi="Times New Roman" w:cs="Times New Roman"/>
          <w:b/>
          <w:sz w:val="24"/>
          <w:szCs w:val="24"/>
        </w:rPr>
        <w:t>Short Title:</w:t>
      </w:r>
      <w:r w:rsidRPr="00960567">
        <w:rPr>
          <w:rFonts w:ascii="Times New Roman" w:hAnsi="Times New Roman" w:cs="Times New Roman"/>
          <w:sz w:val="24"/>
          <w:szCs w:val="24"/>
        </w:rPr>
        <w:t xml:space="preserve"> Effect of propofol in prevention of postoperative nausea and vomiting related to laparoscopic cholecystectomy.</w:t>
      </w:r>
    </w:p>
    <w:p w:rsidR="00603CF2" w:rsidRPr="00960567" w:rsidRDefault="00603CF2" w:rsidP="00603CF2">
      <w:pPr>
        <w:spacing w:line="360" w:lineRule="auto"/>
        <w:jc w:val="both"/>
        <w:rPr>
          <w:rFonts w:ascii="Times New Roman" w:hAnsi="Times New Roman" w:cs="Times New Roman"/>
          <w:sz w:val="24"/>
          <w:szCs w:val="24"/>
        </w:rPr>
      </w:pPr>
      <w:r w:rsidRPr="00960567">
        <w:rPr>
          <w:rFonts w:ascii="Times New Roman" w:hAnsi="Times New Roman" w:cs="Times New Roman"/>
          <w:sz w:val="24"/>
          <w:szCs w:val="24"/>
        </w:rPr>
        <w:t>Mine Celik</w:t>
      </w:r>
      <w:r w:rsidRPr="00960567">
        <w:rPr>
          <w:rFonts w:ascii="Times New Roman" w:hAnsi="Times New Roman" w:cs="Times New Roman"/>
          <w:sz w:val="24"/>
          <w:szCs w:val="24"/>
          <w:vertAlign w:val="superscript"/>
        </w:rPr>
        <w:t>1</w:t>
      </w:r>
      <w:r w:rsidRPr="00960567">
        <w:rPr>
          <w:rFonts w:ascii="Times New Roman" w:hAnsi="Times New Roman" w:cs="Times New Roman"/>
          <w:sz w:val="24"/>
          <w:szCs w:val="24"/>
        </w:rPr>
        <w:t>, Aysenur Dostbil</w:t>
      </w:r>
      <w:r w:rsidRPr="00960567">
        <w:rPr>
          <w:rFonts w:ascii="Times New Roman" w:hAnsi="Times New Roman" w:cs="Times New Roman"/>
          <w:sz w:val="24"/>
          <w:szCs w:val="24"/>
          <w:vertAlign w:val="superscript"/>
        </w:rPr>
        <w:t>1</w:t>
      </w:r>
      <w:r w:rsidRPr="00960567">
        <w:rPr>
          <w:rFonts w:ascii="Times New Roman" w:hAnsi="Times New Roman" w:cs="Times New Roman"/>
          <w:sz w:val="24"/>
          <w:szCs w:val="24"/>
        </w:rPr>
        <w:t xml:space="preserve"> , Mehmet Aksoy</w:t>
      </w:r>
      <w:r w:rsidRPr="00960567">
        <w:rPr>
          <w:rFonts w:ascii="Times New Roman" w:hAnsi="Times New Roman" w:cs="Times New Roman"/>
          <w:sz w:val="24"/>
          <w:szCs w:val="24"/>
          <w:vertAlign w:val="superscript"/>
        </w:rPr>
        <w:t>1</w:t>
      </w:r>
      <w:r w:rsidRPr="00960567">
        <w:rPr>
          <w:rFonts w:ascii="Times New Roman" w:hAnsi="Times New Roman" w:cs="Times New Roman"/>
          <w:sz w:val="24"/>
          <w:szCs w:val="24"/>
        </w:rPr>
        <w:t>, Ilker Ince</w:t>
      </w:r>
      <w:r w:rsidRPr="00960567">
        <w:rPr>
          <w:rFonts w:ascii="Times New Roman" w:hAnsi="Times New Roman" w:cs="Times New Roman"/>
          <w:sz w:val="24"/>
          <w:szCs w:val="24"/>
          <w:vertAlign w:val="superscript"/>
        </w:rPr>
        <w:t>1</w:t>
      </w:r>
      <w:r w:rsidRPr="00960567">
        <w:rPr>
          <w:rFonts w:ascii="Times New Roman" w:hAnsi="Times New Roman" w:cs="Times New Roman"/>
          <w:sz w:val="24"/>
          <w:szCs w:val="24"/>
        </w:rPr>
        <w:t>, Ali Ahiskalioglu</w:t>
      </w:r>
      <w:r w:rsidRPr="00960567">
        <w:rPr>
          <w:rFonts w:ascii="Times New Roman" w:hAnsi="Times New Roman" w:cs="Times New Roman"/>
          <w:sz w:val="24"/>
          <w:szCs w:val="24"/>
          <w:vertAlign w:val="superscript"/>
        </w:rPr>
        <w:t>1</w:t>
      </w:r>
      <w:r w:rsidRPr="00960567">
        <w:rPr>
          <w:rFonts w:ascii="Times New Roman" w:hAnsi="Times New Roman" w:cs="Times New Roman"/>
          <w:sz w:val="24"/>
          <w:szCs w:val="24"/>
        </w:rPr>
        <w:t>, Mehmet Comez</w:t>
      </w:r>
      <w:r w:rsidRPr="00960567">
        <w:rPr>
          <w:rFonts w:ascii="Times New Roman" w:hAnsi="Times New Roman" w:cs="Times New Roman"/>
          <w:sz w:val="24"/>
          <w:szCs w:val="24"/>
          <w:vertAlign w:val="superscript"/>
        </w:rPr>
        <w:t>2</w:t>
      </w:r>
      <w:r w:rsidRPr="00960567">
        <w:rPr>
          <w:rFonts w:ascii="Times New Roman" w:hAnsi="Times New Roman" w:cs="Times New Roman"/>
          <w:sz w:val="24"/>
          <w:szCs w:val="24"/>
        </w:rPr>
        <w:t>, Ali Fuat Erdem</w:t>
      </w:r>
      <w:r w:rsidRPr="00960567">
        <w:rPr>
          <w:rFonts w:ascii="Times New Roman" w:hAnsi="Times New Roman" w:cs="Times New Roman"/>
          <w:sz w:val="24"/>
          <w:szCs w:val="24"/>
          <w:vertAlign w:val="superscript"/>
        </w:rPr>
        <w:t>3</w:t>
      </w:r>
      <w:r w:rsidRPr="00960567">
        <w:rPr>
          <w:rFonts w:ascii="Times New Roman" w:hAnsi="Times New Roman" w:cs="Times New Roman"/>
          <w:sz w:val="24"/>
          <w:szCs w:val="24"/>
        </w:rPr>
        <w:t xml:space="preserve"> </w:t>
      </w:r>
    </w:p>
    <w:p w:rsidR="00603CF2" w:rsidRPr="00960567" w:rsidRDefault="00603CF2" w:rsidP="00603CF2">
      <w:pPr>
        <w:spacing w:line="360" w:lineRule="auto"/>
        <w:jc w:val="both"/>
        <w:rPr>
          <w:rFonts w:ascii="Times New Roman" w:hAnsi="Times New Roman" w:cs="Times New Roman"/>
          <w:sz w:val="24"/>
          <w:szCs w:val="24"/>
        </w:rPr>
      </w:pPr>
      <w:r w:rsidRPr="00960567">
        <w:rPr>
          <w:rFonts w:ascii="Times New Roman" w:hAnsi="Times New Roman" w:cs="Times New Roman"/>
          <w:sz w:val="24"/>
          <w:szCs w:val="24"/>
          <w:vertAlign w:val="superscript"/>
        </w:rPr>
        <w:t xml:space="preserve">1  </w:t>
      </w:r>
      <w:r w:rsidRPr="00960567">
        <w:rPr>
          <w:rFonts w:ascii="Times New Roman" w:hAnsi="Times New Roman" w:cs="Times New Roman"/>
          <w:sz w:val="24"/>
          <w:szCs w:val="24"/>
        </w:rPr>
        <w:t>Ataturk University Medical Faculty Department of Anesthesiology and Reanimation</w:t>
      </w:r>
    </w:p>
    <w:p w:rsidR="00603CF2" w:rsidRPr="00960567" w:rsidRDefault="00603CF2" w:rsidP="00603CF2">
      <w:pPr>
        <w:spacing w:line="360" w:lineRule="auto"/>
        <w:jc w:val="both"/>
        <w:rPr>
          <w:rFonts w:ascii="Times New Roman" w:hAnsi="Times New Roman" w:cs="Times New Roman"/>
          <w:sz w:val="24"/>
          <w:szCs w:val="24"/>
        </w:rPr>
      </w:pPr>
      <w:r w:rsidRPr="00960567">
        <w:rPr>
          <w:rFonts w:ascii="Times New Roman" w:hAnsi="Times New Roman" w:cs="Times New Roman"/>
          <w:sz w:val="24"/>
          <w:szCs w:val="24"/>
          <w:vertAlign w:val="superscript"/>
        </w:rPr>
        <w:t xml:space="preserve">2 </w:t>
      </w:r>
      <w:r w:rsidRPr="00960567">
        <w:rPr>
          <w:rFonts w:ascii="Times New Roman" w:hAnsi="Times New Roman" w:cs="Times New Roman"/>
          <w:sz w:val="24"/>
          <w:szCs w:val="24"/>
        </w:rPr>
        <w:t xml:space="preserve"> Erzurum Education Hospital  Department of Anesthesiology and Reanimation</w:t>
      </w:r>
    </w:p>
    <w:p w:rsidR="00603CF2" w:rsidRPr="00960567" w:rsidRDefault="00603CF2" w:rsidP="00603CF2">
      <w:pPr>
        <w:spacing w:line="360" w:lineRule="auto"/>
        <w:jc w:val="both"/>
        <w:rPr>
          <w:rFonts w:ascii="Times New Roman" w:hAnsi="Times New Roman" w:cs="Times New Roman"/>
          <w:sz w:val="24"/>
          <w:szCs w:val="24"/>
        </w:rPr>
      </w:pPr>
      <w:r w:rsidRPr="00960567">
        <w:rPr>
          <w:rFonts w:ascii="Times New Roman" w:hAnsi="Times New Roman" w:cs="Times New Roman"/>
          <w:sz w:val="24"/>
          <w:szCs w:val="24"/>
          <w:vertAlign w:val="superscript"/>
        </w:rPr>
        <w:t xml:space="preserve">3 </w:t>
      </w:r>
      <w:r w:rsidRPr="00960567">
        <w:rPr>
          <w:rFonts w:ascii="Times New Roman" w:hAnsi="Times New Roman" w:cs="Times New Roman"/>
          <w:sz w:val="24"/>
          <w:szCs w:val="24"/>
        </w:rPr>
        <w:t>Sakarya Education Hospital  Department of Anesthesiology and Reanimation</w:t>
      </w:r>
    </w:p>
    <w:p w:rsidR="00960567" w:rsidRPr="00960567" w:rsidRDefault="00960567" w:rsidP="00816724">
      <w:pPr>
        <w:shd w:val="clear" w:color="auto" w:fill="FFFFFF"/>
        <w:adjustRightInd w:val="0"/>
        <w:spacing w:after="0" w:line="360" w:lineRule="auto"/>
        <w:ind w:firstLine="708"/>
        <w:jc w:val="both"/>
        <w:outlineLvl w:val="0"/>
        <w:rPr>
          <w:rFonts w:ascii="Times New Roman" w:eastAsia="Times" w:hAnsi="Times New Roman" w:cs="Times New Roman"/>
          <w:noProof/>
          <w:sz w:val="24"/>
          <w:szCs w:val="24"/>
          <w:lang w:val="en-US" w:bidi="bn-IN"/>
        </w:rPr>
      </w:pPr>
      <w:r w:rsidRPr="00960567">
        <w:rPr>
          <w:rFonts w:ascii="Times New Roman" w:eastAsia="Times" w:hAnsi="Times New Roman" w:cs="Times New Roman"/>
          <w:b/>
          <w:noProof/>
          <w:sz w:val="24"/>
          <w:szCs w:val="24"/>
          <w:lang w:val="en-US" w:bidi="bn-IN"/>
        </w:rPr>
        <w:t>Corresponding Author</w:t>
      </w:r>
      <w:r w:rsidRPr="00960567">
        <w:rPr>
          <w:rFonts w:ascii="Times New Roman" w:eastAsia="Times" w:hAnsi="Times New Roman" w:cs="Times New Roman"/>
          <w:noProof/>
          <w:sz w:val="24"/>
          <w:szCs w:val="24"/>
          <w:lang w:val="en-US" w:bidi="bn-IN"/>
        </w:rPr>
        <w:t xml:space="preserve">: </w:t>
      </w:r>
    </w:p>
    <w:p w:rsidR="00960567" w:rsidRPr="00960567" w:rsidRDefault="00960567" w:rsidP="00960567">
      <w:pPr>
        <w:shd w:val="clear" w:color="auto" w:fill="FFFFFF"/>
        <w:adjustRightInd w:val="0"/>
        <w:spacing w:after="0" w:line="360" w:lineRule="auto"/>
        <w:jc w:val="both"/>
        <w:outlineLvl w:val="0"/>
        <w:rPr>
          <w:rFonts w:ascii="Times New Roman" w:eastAsia="Times" w:hAnsi="Times New Roman" w:cs="Times New Roman"/>
          <w:noProof/>
          <w:sz w:val="24"/>
          <w:szCs w:val="24"/>
          <w:lang w:val="en-US" w:bidi="bn-IN"/>
        </w:rPr>
      </w:pPr>
      <w:r w:rsidRPr="00960567">
        <w:rPr>
          <w:rFonts w:ascii="Times New Roman" w:eastAsia="Times" w:hAnsi="Times New Roman" w:cs="Times New Roman"/>
          <w:noProof/>
          <w:sz w:val="24"/>
          <w:szCs w:val="24"/>
          <w:lang w:val="en-US" w:bidi="bn-IN"/>
        </w:rPr>
        <w:t xml:space="preserve">Mine Celik MD </w:t>
      </w:r>
    </w:p>
    <w:p w:rsidR="00960567" w:rsidRPr="00960567" w:rsidRDefault="00960567" w:rsidP="00960567">
      <w:pPr>
        <w:shd w:val="clear" w:color="auto" w:fill="FFFFFF"/>
        <w:adjustRightInd w:val="0"/>
        <w:spacing w:after="0" w:line="360" w:lineRule="auto"/>
        <w:jc w:val="both"/>
        <w:outlineLvl w:val="0"/>
        <w:rPr>
          <w:rFonts w:ascii="Times New Roman" w:eastAsia="Times" w:hAnsi="Times New Roman" w:cs="Times New Roman"/>
          <w:noProof/>
          <w:sz w:val="24"/>
          <w:szCs w:val="24"/>
          <w:lang w:val="en-US" w:bidi="bn-IN"/>
        </w:rPr>
      </w:pPr>
      <w:r w:rsidRPr="00960567">
        <w:rPr>
          <w:rFonts w:ascii="Times New Roman" w:eastAsia="Times" w:hAnsi="Times New Roman" w:cs="Times New Roman"/>
          <w:noProof/>
          <w:sz w:val="24"/>
          <w:szCs w:val="24"/>
          <w:lang w:val="en-US" w:bidi="bn-IN"/>
        </w:rPr>
        <w:t>Tel: 04423447929  Gsm: 0506 536 37 11</w:t>
      </w:r>
    </w:p>
    <w:p w:rsidR="00960567" w:rsidRDefault="00960567" w:rsidP="00960567">
      <w:pPr>
        <w:shd w:val="clear" w:color="auto" w:fill="FFFFFF"/>
        <w:adjustRightInd w:val="0"/>
        <w:spacing w:after="0" w:line="360" w:lineRule="auto"/>
        <w:jc w:val="both"/>
        <w:outlineLvl w:val="0"/>
        <w:rPr>
          <w:rFonts w:ascii="Times New Roman" w:eastAsia="Times" w:hAnsi="Times New Roman" w:cs="Times New Roman"/>
          <w:noProof/>
          <w:sz w:val="24"/>
          <w:szCs w:val="24"/>
          <w:lang w:val="en-US" w:bidi="bn-IN"/>
        </w:rPr>
      </w:pPr>
      <w:r w:rsidRPr="00960567">
        <w:rPr>
          <w:rFonts w:ascii="Times New Roman" w:eastAsia="Times" w:hAnsi="Times New Roman" w:cs="Times New Roman"/>
          <w:noProof/>
          <w:sz w:val="24"/>
          <w:szCs w:val="24"/>
          <w:lang w:val="en-US" w:bidi="bn-IN"/>
        </w:rPr>
        <w:t xml:space="preserve">Adress: Ataturk university Medical Faculty </w:t>
      </w:r>
      <w:r w:rsidR="001F3B49">
        <w:rPr>
          <w:rFonts w:ascii="Times New Roman" w:eastAsia="Times" w:hAnsi="Times New Roman" w:cs="Times New Roman"/>
          <w:noProof/>
          <w:sz w:val="24"/>
          <w:szCs w:val="24"/>
          <w:lang w:val="en-US" w:bidi="bn-IN"/>
        </w:rPr>
        <w:t>D</w:t>
      </w:r>
      <w:r w:rsidRPr="00960567">
        <w:rPr>
          <w:rFonts w:ascii="Times New Roman" w:eastAsia="Times" w:hAnsi="Times New Roman" w:cs="Times New Roman"/>
          <w:noProof/>
          <w:sz w:val="24"/>
          <w:szCs w:val="24"/>
          <w:lang w:val="en-US" w:bidi="bn-IN"/>
        </w:rPr>
        <w:t>epartment of Anesthesiology and Reani</w:t>
      </w:r>
      <w:r w:rsidR="001F3B49">
        <w:rPr>
          <w:rFonts w:ascii="Times New Roman" w:eastAsia="Times" w:hAnsi="Times New Roman" w:cs="Times New Roman"/>
          <w:noProof/>
          <w:sz w:val="24"/>
          <w:szCs w:val="24"/>
          <w:lang w:val="en-US" w:bidi="bn-IN"/>
        </w:rPr>
        <w:t>mation 25140   Palandoken/</w:t>
      </w:r>
      <w:r w:rsidRPr="00960567">
        <w:rPr>
          <w:rFonts w:ascii="Times New Roman" w:eastAsia="Times" w:hAnsi="Times New Roman" w:cs="Times New Roman"/>
          <w:noProof/>
          <w:sz w:val="24"/>
          <w:szCs w:val="24"/>
          <w:lang w:val="en-US" w:bidi="bn-IN"/>
        </w:rPr>
        <w:t>ERZURUM</w:t>
      </w:r>
    </w:p>
    <w:p w:rsidR="001F3B49" w:rsidRDefault="001F3B49" w:rsidP="001F3B49">
      <w:pPr>
        <w:autoSpaceDE w:val="0"/>
        <w:autoSpaceDN w:val="0"/>
        <w:adjustRightInd w:val="0"/>
        <w:spacing w:after="0" w:line="480" w:lineRule="auto"/>
        <w:ind w:firstLine="708"/>
        <w:jc w:val="both"/>
        <w:rPr>
          <w:rFonts w:ascii="Times New Roman" w:hAnsi="Times New Roman" w:cs="Times New Roman"/>
          <w:b/>
          <w:sz w:val="24"/>
          <w:szCs w:val="24"/>
          <w:lang w:val="en-US"/>
        </w:rPr>
      </w:pPr>
      <w:r w:rsidRPr="00BF563D">
        <w:rPr>
          <w:rFonts w:ascii="Times New Roman" w:hAnsi="Times New Roman" w:cs="Times New Roman"/>
          <w:b/>
          <w:sz w:val="24"/>
          <w:szCs w:val="24"/>
          <w:lang w:val="en-US"/>
        </w:rPr>
        <w:t>Registration number</w:t>
      </w:r>
      <w:r>
        <w:rPr>
          <w:rFonts w:ascii="Times New Roman" w:hAnsi="Times New Roman" w:cs="Times New Roman"/>
          <w:sz w:val="24"/>
          <w:szCs w:val="24"/>
          <w:lang w:val="en-US"/>
        </w:rPr>
        <w:t xml:space="preserve">: Ethical committee of Ataturk University Medical Faculty  </w:t>
      </w:r>
      <w:r w:rsidRPr="00BF563D">
        <w:rPr>
          <w:rFonts w:ascii="Times New Roman" w:hAnsi="Times New Roman" w:cs="Times New Roman"/>
          <w:b/>
          <w:sz w:val="24"/>
          <w:szCs w:val="24"/>
          <w:lang w:val="en-US"/>
        </w:rPr>
        <w:t>Date</w:t>
      </w:r>
      <w:r>
        <w:rPr>
          <w:rFonts w:ascii="Times New Roman" w:hAnsi="Times New Roman" w:cs="Times New Roman"/>
          <w:sz w:val="24"/>
          <w:szCs w:val="24"/>
          <w:lang w:val="en-US"/>
        </w:rPr>
        <w:t xml:space="preserve">: </w:t>
      </w:r>
      <w:r w:rsidRPr="006A69F1">
        <w:rPr>
          <w:rFonts w:ascii="Times New Roman" w:hAnsi="Times New Roman" w:cs="Times New Roman"/>
          <w:b/>
          <w:sz w:val="24"/>
          <w:szCs w:val="24"/>
          <w:lang w:val="en-US"/>
        </w:rPr>
        <w:t>26.12.2013/</w:t>
      </w:r>
      <w:r>
        <w:rPr>
          <w:rFonts w:ascii="Times New Roman" w:hAnsi="Times New Roman" w:cs="Times New Roman"/>
          <w:b/>
          <w:sz w:val="24"/>
          <w:szCs w:val="24"/>
          <w:lang w:val="en-US"/>
        </w:rPr>
        <w:t xml:space="preserve"> Number:</w:t>
      </w:r>
      <w:r w:rsidRPr="006A69F1">
        <w:rPr>
          <w:rFonts w:ascii="Times New Roman" w:hAnsi="Times New Roman" w:cs="Times New Roman"/>
          <w:b/>
          <w:sz w:val="24"/>
          <w:szCs w:val="24"/>
          <w:lang w:val="en-US"/>
        </w:rPr>
        <w:t>2</w:t>
      </w:r>
    </w:p>
    <w:p w:rsidR="001F3B49" w:rsidRPr="00BF563D" w:rsidRDefault="001F3B49" w:rsidP="001F3B49">
      <w:pPr>
        <w:autoSpaceDE w:val="0"/>
        <w:autoSpaceDN w:val="0"/>
        <w:adjustRightInd w:val="0"/>
        <w:spacing w:after="0" w:line="480" w:lineRule="auto"/>
        <w:ind w:firstLine="708"/>
        <w:jc w:val="both"/>
        <w:rPr>
          <w:rFonts w:ascii="Times New Roman" w:hAnsi="Times New Roman" w:cs="Times New Roman"/>
          <w:sz w:val="24"/>
          <w:szCs w:val="24"/>
          <w:lang w:val="en-US"/>
        </w:rPr>
      </w:pPr>
      <w:r w:rsidRPr="00BF563D">
        <w:rPr>
          <w:rFonts w:ascii="Times New Roman" w:hAnsi="Times New Roman" w:cs="Times New Roman"/>
          <w:b/>
          <w:sz w:val="24"/>
          <w:szCs w:val="24"/>
          <w:lang w:val="en-GB"/>
        </w:rPr>
        <w:t>Sources of funding</w:t>
      </w:r>
      <w:r>
        <w:rPr>
          <w:rFonts w:ascii="Times New Roman" w:hAnsi="Times New Roman" w:cs="Times New Roman"/>
          <w:b/>
          <w:sz w:val="24"/>
          <w:szCs w:val="24"/>
          <w:lang w:val="en-GB"/>
        </w:rPr>
        <w:t>:</w:t>
      </w:r>
      <w:r w:rsidRPr="00BF563D">
        <w:t xml:space="preserve"> </w:t>
      </w:r>
      <w:r w:rsidRPr="00BF563D">
        <w:rPr>
          <w:rFonts w:ascii="Times New Roman" w:hAnsi="Times New Roman" w:cs="Times New Roman"/>
          <w:sz w:val="24"/>
          <w:szCs w:val="24"/>
          <w:lang w:val="en-GB"/>
        </w:rPr>
        <w:t>There was no support for this study</w:t>
      </w:r>
    </w:p>
    <w:p w:rsidR="00180DB7" w:rsidRPr="00180DB7" w:rsidRDefault="00180DB7" w:rsidP="001F3B4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Number of word: </w:t>
      </w:r>
      <w:r w:rsidR="002D6BA5">
        <w:rPr>
          <w:rFonts w:ascii="Times New Roman" w:hAnsi="Times New Roman" w:cs="Times New Roman"/>
          <w:sz w:val="24"/>
          <w:szCs w:val="24"/>
          <w:lang w:val="en-US"/>
        </w:rPr>
        <w:t>2010</w:t>
      </w:r>
    </w:p>
    <w:p w:rsidR="001F3B49" w:rsidRPr="00221534" w:rsidRDefault="00180DB7" w:rsidP="001F3B49">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Number of page: 15</w:t>
      </w:r>
    </w:p>
    <w:p w:rsidR="001F3B49" w:rsidRPr="00960567" w:rsidRDefault="001F3B49" w:rsidP="00960567">
      <w:pPr>
        <w:shd w:val="clear" w:color="auto" w:fill="FFFFFF"/>
        <w:adjustRightInd w:val="0"/>
        <w:spacing w:after="0" w:line="360" w:lineRule="auto"/>
        <w:jc w:val="both"/>
        <w:outlineLvl w:val="0"/>
        <w:rPr>
          <w:rFonts w:ascii="Times New Roman" w:eastAsia="Times" w:hAnsi="Times New Roman" w:cs="Times New Roman"/>
          <w:noProof/>
          <w:sz w:val="24"/>
          <w:szCs w:val="24"/>
          <w:lang w:val="en-US" w:bidi="bn-IN"/>
        </w:rPr>
      </w:pPr>
    </w:p>
    <w:p w:rsidR="00960567" w:rsidRPr="00960567" w:rsidRDefault="00960567" w:rsidP="00960567">
      <w:pPr>
        <w:spacing w:after="0" w:line="360" w:lineRule="auto"/>
        <w:jc w:val="center"/>
        <w:rPr>
          <w:rFonts w:ascii="Times New Roman" w:eastAsia="Times New Roman" w:hAnsi="Times New Roman" w:cs="Times New Roman"/>
          <w:b/>
          <w:sz w:val="24"/>
          <w:szCs w:val="24"/>
          <w:lang w:val="en-US" w:eastAsia="tr-TR"/>
        </w:rPr>
      </w:pPr>
    </w:p>
    <w:p w:rsidR="00FF26D4" w:rsidRPr="00603CF2" w:rsidRDefault="00FF26D4" w:rsidP="00603CF2">
      <w:pPr>
        <w:spacing w:line="360" w:lineRule="auto"/>
        <w:jc w:val="both"/>
        <w:rPr>
          <w:rFonts w:ascii="AdvTimes-b" w:hAnsi="AdvTimes-b" w:cs="AdvTimes-b"/>
          <w:b/>
          <w:sz w:val="32"/>
          <w:szCs w:val="32"/>
          <w:lang w:val="en-US"/>
        </w:rPr>
      </w:pPr>
    </w:p>
    <w:p w:rsidR="002D6BA5" w:rsidRDefault="002D6BA5" w:rsidP="007C380B">
      <w:pPr>
        <w:spacing w:line="480" w:lineRule="auto"/>
        <w:ind w:firstLine="708"/>
        <w:jc w:val="both"/>
        <w:rPr>
          <w:rFonts w:ascii="Times New Roman" w:hAnsi="Times New Roman" w:cs="Times New Roman"/>
          <w:b/>
          <w:sz w:val="24"/>
          <w:szCs w:val="24"/>
          <w:lang w:val="en-US"/>
        </w:rPr>
      </w:pPr>
    </w:p>
    <w:p w:rsidR="002D6BA5" w:rsidRDefault="002D6BA5" w:rsidP="007C380B">
      <w:pPr>
        <w:spacing w:line="480" w:lineRule="auto"/>
        <w:ind w:firstLine="708"/>
        <w:jc w:val="both"/>
        <w:rPr>
          <w:rFonts w:ascii="Times New Roman" w:hAnsi="Times New Roman" w:cs="Times New Roman"/>
          <w:b/>
          <w:sz w:val="24"/>
          <w:szCs w:val="24"/>
          <w:lang w:val="en-US"/>
        </w:rPr>
      </w:pPr>
    </w:p>
    <w:p w:rsidR="002D6BA5" w:rsidRDefault="002D6BA5" w:rsidP="007C380B">
      <w:pPr>
        <w:spacing w:line="480" w:lineRule="auto"/>
        <w:ind w:firstLine="708"/>
        <w:jc w:val="both"/>
        <w:rPr>
          <w:rFonts w:ascii="Times New Roman" w:hAnsi="Times New Roman" w:cs="Times New Roman"/>
          <w:b/>
          <w:sz w:val="24"/>
          <w:szCs w:val="24"/>
          <w:lang w:val="en-US"/>
        </w:rPr>
      </w:pPr>
    </w:p>
    <w:p w:rsidR="00110F84" w:rsidRDefault="0079639B" w:rsidP="007C380B">
      <w:pPr>
        <w:spacing w:line="48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2A693B" w:rsidRPr="00921A0F" w:rsidRDefault="00CE20C7" w:rsidP="00BF563D">
      <w:pPr>
        <w:spacing w:line="48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Background</w:t>
      </w:r>
      <w:r w:rsidR="00370E88">
        <w:rPr>
          <w:rFonts w:ascii="Times New Roman" w:hAnsi="Times New Roman" w:cs="Times New Roman"/>
          <w:b/>
          <w:sz w:val="24"/>
          <w:szCs w:val="24"/>
          <w:lang w:val="en-US"/>
        </w:rPr>
        <w:t>:</w:t>
      </w:r>
      <w:r w:rsidR="0079639B" w:rsidRPr="00370E88">
        <w:rPr>
          <w:rFonts w:ascii="Times New Roman" w:hAnsi="Times New Roman" w:cs="Times New Roman"/>
          <w:sz w:val="24"/>
          <w:szCs w:val="24"/>
          <w:lang w:val="en-US"/>
        </w:rPr>
        <w:t xml:space="preserve"> </w:t>
      </w:r>
      <w:r w:rsidR="00203402" w:rsidRPr="00370E88">
        <w:rPr>
          <w:rFonts w:ascii="Times New Roman" w:hAnsi="Times New Roman" w:cs="Times New Roman"/>
          <w:sz w:val="24"/>
          <w:szCs w:val="24"/>
          <w:lang w:val="en-US"/>
        </w:rPr>
        <w:t>P</w:t>
      </w:r>
      <w:r w:rsidR="00CB488E">
        <w:rPr>
          <w:rFonts w:ascii="Times New Roman" w:hAnsi="Times New Roman" w:cs="Times New Roman"/>
          <w:sz w:val="24"/>
          <w:szCs w:val="24"/>
        </w:rPr>
        <w:t xml:space="preserve">ostoperative </w:t>
      </w:r>
      <w:r w:rsidR="0079639B" w:rsidRPr="00370E88">
        <w:rPr>
          <w:rFonts w:ascii="Times New Roman" w:hAnsi="Times New Roman" w:cs="Times New Roman"/>
          <w:sz w:val="24"/>
          <w:szCs w:val="24"/>
        </w:rPr>
        <w:t xml:space="preserve">nausea and vomiting (PONV) </w:t>
      </w:r>
      <w:r w:rsidR="00FE5712" w:rsidRPr="00370E88">
        <w:rPr>
          <w:rFonts w:ascii="Times New Roman" w:hAnsi="Times New Roman" w:cs="Times New Roman"/>
          <w:sz w:val="24"/>
          <w:szCs w:val="24"/>
        </w:rPr>
        <w:t>are one of</w:t>
      </w:r>
      <w:r w:rsidR="00FE5712" w:rsidRPr="00370E88">
        <w:rPr>
          <w:rFonts w:ascii="Times New Roman" w:hAnsi="Times New Roman" w:cs="Times New Roman"/>
          <w:sz w:val="24"/>
          <w:szCs w:val="24"/>
          <w:lang w:val="en-US"/>
        </w:rPr>
        <w:t xml:space="preserve"> common complication undergoing patients </w:t>
      </w:r>
      <w:r w:rsidR="0079639B" w:rsidRPr="00370E88">
        <w:rPr>
          <w:rFonts w:ascii="Times New Roman" w:hAnsi="Times New Roman" w:cs="Times New Roman"/>
          <w:sz w:val="24"/>
          <w:szCs w:val="24"/>
        </w:rPr>
        <w:t>laparo</w:t>
      </w:r>
      <w:r w:rsidR="00511423">
        <w:rPr>
          <w:rFonts w:ascii="Times New Roman" w:hAnsi="Times New Roman" w:cs="Times New Roman"/>
          <w:sz w:val="24"/>
          <w:szCs w:val="24"/>
        </w:rPr>
        <w:t>s</w:t>
      </w:r>
      <w:r w:rsidR="0079639B" w:rsidRPr="00370E88">
        <w:rPr>
          <w:rFonts w:ascii="Times New Roman" w:hAnsi="Times New Roman" w:cs="Times New Roman"/>
          <w:sz w:val="24"/>
          <w:szCs w:val="24"/>
        </w:rPr>
        <w:t xml:space="preserve">copic </w:t>
      </w:r>
      <w:r w:rsidR="002E47E4" w:rsidRPr="00370E88">
        <w:rPr>
          <w:rFonts w:ascii="Times New Roman" w:hAnsi="Times New Roman" w:cs="Times New Roman"/>
          <w:sz w:val="24"/>
          <w:szCs w:val="24"/>
        </w:rPr>
        <w:t>cholecystectomy</w:t>
      </w:r>
      <w:r w:rsidR="00003C75" w:rsidRPr="00370E88">
        <w:rPr>
          <w:rFonts w:ascii="Times New Roman" w:hAnsi="Times New Roman" w:cs="Times New Roman"/>
          <w:sz w:val="24"/>
          <w:szCs w:val="24"/>
        </w:rPr>
        <w:t>.</w:t>
      </w:r>
      <w:r w:rsidR="00370E88" w:rsidRPr="00370E88">
        <w:rPr>
          <w:rFonts w:ascii="Times New Roman" w:hAnsi="Times New Roman" w:cs="Times New Roman"/>
          <w:sz w:val="24"/>
          <w:szCs w:val="24"/>
        </w:rPr>
        <w:t xml:space="preserve"> </w:t>
      </w:r>
      <w:r w:rsidR="0070504F">
        <w:rPr>
          <w:rFonts w:ascii="Times New Roman" w:hAnsi="Times New Roman" w:cs="Times New Roman"/>
          <w:sz w:val="24"/>
          <w:szCs w:val="24"/>
        </w:rPr>
        <w:t xml:space="preserve">Aim of this study was to compare  the </w:t>
      </w:r>
      <w:r w:rsidR="009F44ED">
        <w:rPr>
          <w:rFonts w:ascii="Times New Roman" w:hAnsi="Times New Roman" w:cs="Times New Roman"/>
          <w:sz w:val="24"/>
          <w:szCs w:val="24"/>
        </w:rPr>
        <w:t xml:space="preserve">efficacy of </w:t>
      </w:r>
      <w:r w:rsidR="00CB488E" w:rsidRPr="00E93024">
        <w:rPr>
          <w:rFonts w:ascii="Times New Roman" w:hAnsi="Times New Roman" w:cs="Times New Roman"/>
          <w:sz w:val="24"/>
          <w:szCs w:val="24"/>
          <w:lang w:val="en-US"/>
        </w:rPr>
        <w:t>sub hypnotic</w:t>
      </w:r>
      <w:r w:rsidR="0070504F" w:rsidRPr="00E93024">
        <w:rPr>
          <w:rFonts w:ascii="Times New Roman" w:hAnsi="Times New Roman" w:cs="Times New Roman"/>
          <w:sz w:val="24"/>
          <w:szCs w:val="24"/>
          <w:lang w:val="en-US"/>
        </w:rPr>
        <w:t xml:space="preserve"> (1 mg/kg/h)</w:t>
      </w:r>
      <w:r w:rsidR="002A693B" w:rsidRPr="00E93024">
        <w:rPr>
          <w:rFonts w:ascii="Times New Roman" w:hAnsi="Times New Roman" w:cs="Times New Roman"/>
          <w:sz w:val="24"/>
          <w:szCs w:val="24"/>
          <w:lang w:val="en-US"/>
        </w:rPr>
        <w:t xml:space="preserve"> infusion of </w:t>
      </w:r>
      <w:r w:rsidR="0070504F" w:rsidRPr="00E93024">
        <w:rPr>
          <w:rFonts w:ascii="Times New Roman" w:hAnsi="Times New Roman" w:cs="Times New Roman"/>
          <w:sz w:val="24"/>
          <w:szCs w:val="24"/>
          <w:lang w:val="en-US"/>
        </w:rPr>
        <w:t xml:space="preserve"> propofol</w:t>
      </w:r>
      <w:r w:rsidR="009F44ED" w:rsidRPr="00E93024">
        <w:rPr>
          <w:rFonts w:ascii="Times New Roman" w:hAnsi="Times New Roman" w:cs="Times New Roman"/>
          <w:sz w:val="24"/>
          <w:szCs w:val="24"/>
          <w:lang w:val="en-US"/>
        </w:rPr>
        <w:t xml:space="preserve"> </w:t>
      </w:r>
      <w:r w:rsidR="0070504F" w:rsidRPr="00E93024">
        <w:rPr>
          <w:rFonts w:ascii="Times New Roman" w:hAnsi="Times New Roman" w:cs="Times New Roman"/>
          <w:sz w:val="24"/>
          <w:szCs w:val="24"/>
          <w:lang w:val="en-US"/>
        </w:rPr>
        <w:t>with dexamethasone</w:t>
      </w:r>
      <w:r w:rsidR="0070504F">
        <w:rPr>
          <w:rFonts w:ascii="Times New Roman" w:hAnsi="Times New Roman" w:cs="Times New Roman"/>
          <w:b/>
          <w:sz w:val="24"/>
          <w:szCs w:val="24"/>
          <w:lang w:val="en-US"/>
        </w:rPr>
        <w:t xml:space="preserve"> </w:t>
      </w:r>
      <w:r w:rsidR="00CB488E" w:rsidRPr="00921A0F">
        <w:rPr>
          <w:rFonts w:ascii="Times New Roman" w:hAnsi="Times New Roman" w:cs="Times New Roman"/>
          <w:sz w:val="24"/>
          <w:szCs w:val="24"/>
        </w:rPr>
        <w:t xml:space="preserve">on postoperative vomiting in undergoing </w:t>
      </w:r>
      <w:r w:rsidR="00511423" w:rsidRPr="00921A0F">
        <w:rPr>
          <w:rFonts w:ascii="Times New Roman" w:hAnsi="Times New Roman" w:cs="Times New Roman"/>
          <w:sz w:val="24"/>
          <w:szCs w:val="24"/>
        </w:rPr>
        <w:t>patients laparoscopic cholecystectomy</w:t>
      </w:r>
      <w:r w:rsidR="00921A0F" w:rsidRPr="00921A0F">
        <w:rPr>
          <w:rFonts w:ascii="Times New Roman" w:hAnsi="Times New Roman" w:cs="Times New Roman"/>
          <w:sz w:val="24"/>
          <w:szCs w:val="24"/>
        </w:rPr>
        <w:t>(LC).</w:t>
      </w:r>
    </w:p>
    <w:p w:rsidR="00370E88" w:rsidRDefault="00370E88" w:rsidP="00BF563D">
      <w:pPr>
        <w:spacing w:line="480" w:lineRule="auto"/>
        <w:ind w:firstLine="708"/>
        <w:jc w:val="both"/>
        <w:rPr>
          <w:rFonts w:ascii="Times New Roman" w:hAnsi="Times New Roman" w:cs="Times New Roman"/>
          <w:sz w:val="24"/>
          <w:szCs w:val="24"/>
        </w:rPr>
      </w:pPr>
      <w:r w:rsidRPr="00370E88">
        <w:rPr>
          <w:rFonts w:ascii="Times New Roman" w:hAnsi="Times New Roman" w:cs="Times New Roman"/>
          <w:b/>
          <w:sz w:val="24"/>
          <w:szCs w:val="24"/>
        </w:rPr>
        <w:t>Methods:</w:t>
      </w:r>
      <w:r>
        <w:rPr>
          <w:rFonts w:ascii="Times New Roman" w:hAnsi="Times New Roman" w:cs="Times New Roman"/>
          <w:b/>
          <w:sz w:val="24"/>
          <w:szCs w:val="24"/>
        </w:rPr>
        <w:t xml:space="preserve"> </w:t>
      </w:r>
      <w:r w:rsidRPr="00370E88">
        <w:rPr>
          <w:rFonts w:ascii="Times New Roman" w:hAnsi="Times New Roman" w:cs="Times New Roman"/>
          <w:sz w:val="24"/>
          <w:szCs w:val="24"/>
        </w:rPr>
        <w:t>A total of 120 ASA physical status I and II</w:t>
      </w:r>
      <w:r>
        <w:rPr>
          <w:rFonts w:ascii="Times New Roman" w:hAnsi="Times New Roman" w:cs="Times New Roman"/>
          <w:sz w:val="24"/>
          <w:szCs w:val="24"/>
        </w:rPr>
        <w:t xml:space="preserve"> were included in this randomized, double-blind, placebo-controlled study. Patients were randomly assigned to 3 groups (n=40)</w:t>
      </w:r>
      <w:r w:rsidR="00921A0F">
        <w:rPr>
          <w:rFonts w:ascii="Times New Roman" w:hAnsi="Times New Roman" w:cs="Times New Roman"/>
          <w:sz w:val="24"/>
          <w:szCs w:val="24"/>
        </w:rPr>
        <w:t xml:space="preserve"> before induction of anesthesia. </w:t>
      </w:r>
      <w:r w:rsidR="0070504F" w:rsidRPr="0070504F">
        <w:rPr>
          <w:rFonts w:ascii="Times New Roman" w:hAnsi="Times New Roman" w:cs="Times New Roman"/>
          <w:sz w:val="24"/>
          <w:szCs w:val="24"/>
        </w:rPr>
        <w:t>Patients of group</w:t>
      </w:r>
      <w:r w:rsidR="0070504F">
        <w:rPr>
          <w:rFonts w:ascii="Times New Roman" w:hAnsi="Times New Roman" w:cs="Times New Roman"/>
          <w:sz w:val="24"/>
          <w:szCs w:val="24"/>
        </w:rPr>
        <w:t xml:space="preserve"> dexamethasone</w:t>
      </w:r>
      <w:r w:rsidR="00E93024">
        <w:rPr>
          <w:rFonts w:ascii="Times New Roman" w:hAnsi="Times New Roman" w:cs="Times New Roman"/>
          <w:sz w:val="24"/>
          <w:szCs w:val="24"/>
        </w:rPr>
        <w:t xml:space="preserve"> </w:t>
      </w:r>
      <w:r w:rsidR="0070504F">
        <w:rPr>
          <w:rFonts w:ascii="Times New Roman" w:hAnsi="Times New Roman" w:cs="Times New Roman"/>
          <w:sz w:val="24"/>
          <w:szCs w:val="24"/>
        </w:rPr>
        <w:t>(group D)</w:t>
      </w:r>
      <w:r w:rsidR="005F5E40">
        <w:rPr>
          <w:rFonts w:ascii="Times New Roman" w:hAnsi="Times New Roman" w:cs="Times New Roman"/>
          <w:sz w:val="24"/>
          <w:szCs w:val="24"/>
        </w:rPr>
        <w:t xml:space="preserve"> were administrated 8 mg</w:t>
      </w:r>
      <w:r w:rsidR="00A40497">
        <w:rPr>
          <w:rFonts w:ascii="Times New Roman" w:hAnsi="Times New Roman" w:cs="Times New Roman"/>
          <w:sz w:val="24"/>
          <w:szCs w:val="24"/>
        </w:rPr>
        <w:t xml:space="preserve"> dexamethasone before induction of anesthesia.</w:t>
      </w:r>
      <w:r w:rsidR="00921A0F">
        <w:rPr>
          <w:rFonts w:ascii="Times New Roman" w:hAnsi="Times New Roman" w:cs="Times New Roman"/>
          <w:sz w:val="24"/>
          <w:szCs w:val="24"/>
        </w:rPr>
        <w:t xml:space="preserve"> </w:t>
      </w:r>
      <w:r w:rsidR="00A40497">
        <w:rPr>
          <w:rFonts w:ascii="Times New Roman" w:hAnsi="Times New Roman" w:cs="Times New Roman"/>
          <w:sz w:val="24"/>
          <w:szCs w:val="24"/>
        </w:rPr>
        <w:t>Patients of group propofol</w:t>
      </w:r>
      <w:r w:rsidR="00921A0F">
        <w:rPr>
          <w:rFonts w:ascii="Times New Roman" w:hAnsi="Times New Roman" w:cs="Times New Roman"/>
          <w:sz w:val="24"/>
          <w:szCs w:val="24"/>
        </w:rPr>
        <w:t xml:space="preserve"> (group P)</w:t>
      </w:r>
      <w:r w:rsidR="00A40497">
        <w:rPr>
          <w:rFonts w:ascii="Times New Roman" w:hAnsi="Times New Roman" w:cs="Times New Roman"/>
          <w:sz w:val="24"/>
          <w:szCs w:val="24"/>
        </w:rPr>
        <w:t xml:space="preserve"> were infused to sub</w:t>
      </w:r>
      <w:r w:rsidR="00921A0F">
        <w:rPr>
          <w:rFonts w:ascii="Times New Roman" w:hAnsi="Times New Roman" w:cs="Times New Roman"/>
          <w:sz w:val="24"/>
          <w:szCs w:val="24"/>
        </w:rPr>
        <w:t xml:space="preserve"> </w:t>
      </w:r>
      <w:r w:rsidR="00A40497">
        <w:rPr>
          <w:rFonts w:ascii="Times New Roman" w:hAnsi="Times New Roman" w:cs="Times New Roman"/>
          <w:sz w:val="24"/>
          <w:szCs w:val="24"/>
        </w:rPr>
        <w:t>hypnotic</w:t>
      </w:r>
      <w:r w:rsidR="00921A0F">
        <w:rPr>
          <w:rFonts w:ascii="Times New Roman" w:hAnsi="Times New Roman" w:cs="Times New Roman"/>
          <w:sz w:val="24"/>
          <w:szCs w:val="24"/>
        </w:rPr>
        <w:t xml:space="preserve"> </w:t>
      </w:r>
      <w:r w:rsidR="00A40497">
        <w:rPr>
          <w:rFonts w:ascii="Times New Roman" w:hAnsi="Times New Roman" w:cs="Times New Roman"/>
          <w:sz w:val="24"/>
          <w:szCs w:val="24"/>
        </w:rPr>
        <w:t>(1 mg/kg/h)  propofol</w:t>
      </w:r>
      <w:r w:rsidR="0070504F">
        <w:rPr>
          <w:rFonts w:ascii="Times New Roman" w:hAnsi="Times New Roman" w:cs="Times New Roman"/>
          <w:sz w:val="24"/>
          <w:szCs w:val="24"/>
        </w:rPr>
        <w:t xml:space="preserve"> </w:t>
      </w:r>
      <w:r w:rsidR="00A40497">
        <w:rPr>
          <w:rFonts w:ascii="Times New Roman" w:hAnsi="Times New Roman" w:cs="Times New Roman"/>
          <w:sz w:val="24"/>
          <w:szCs w:val="24"/>
        </w:rPr>
        <w:t xml:space="preserve">during operation. Patients of group control (group C) were applied </w:t>
      </w:r>
      <w:r w:rsidR="009F44ED">
        <w:rPr>
          <w:rFonts w:ascii="Times New Roman" w:hAnsi="Times New Roman" w:cs="Times New Roman"/>
          <w:sz w:val="24"/>
          <w:szCs w:val="24"/>
        </w:rPr>
        <w:t xml:space="preserve">infusion of </w:t>
      </w:r>
      <w:r w:rsidR="00A40497">
        <w:rPr>
          <w:rFonts w:ascii="Times New Roman" w:hAnsi="Times New Roman" w:cs="Times New Roman"/>
          <w:sz w:val="24"/>
          <w:szCs w:val="24"/>
        </w:rPr>
        <w:t xml:space="preserve">10% intralipid </w:t>
      </w:r>
      <w:r w:rsidR="009F44ED">
        <w:rPr>
          <w:rFonts w:ascii="Times New Roman" w:hAnsi="Times New Roman" w:cs="Times New Roman"/>
          <w:sz w:val="24"/>
          <w:szCs w:val="24"/>
        </w:rPr>
        <w:t>until the end of surgery. The incidence of PONV, need</w:t>
      </w:r>
      <w:r w:rsidR="002A693B">
        <w:rPr>
          <w:rFonts w:ascii="Times New Roman" w:hAnsi="Times New Roman" w:cs="Times New Roman"/>
          <w:sz w:val="24"/>
          <w:szCs w:val="24"/>
        </w:rPr>
        <w:t>s</w:t>
      </w:r>
      <w:r w:rsidR="009F44ED">
        <w:rPr>
          <w:rFonts w:ascii="Times New Roman" w:hAnsi="Times New Roman" w:cs="Times New Roman"/>
          <w:sz w:val="24"/>
          <w:szCs w:val="24"/>
        </w:rPr>
        <w:t xml:space="preserve"> </w:t>
      </w:r>
      <w:r w:rsidR="002A693B">
        <w:rPr>
          <w:rFonts w:ascii="Times New Roman" w:hAnsi="Times New Roman" w:cs="Times New Roman"/>
          <w:sz w:val="24"/>
          <w:szCs w:val="24"/>
        </w:rPr>
        <w:t>for</w:t>
      </w:r>
      <w:r w:rsidR="009F44ED">
        <w:rPr>
          <w:rFonts w:ascii="Times New Roman" w:hAnsi="Times New Roman" w:cs="Times New Roman"/>
          <w:sz w:val="24"/>
          <w:szCs w:val="24"/>
        </w:rPr>
        <w:t xml:space="preserve"> rescue analgesic and antiemetic were recorded in the first 24 h postoperatively.</w:t>
      </w:r>
    </w:p>
    <w:p w:rsidR="002A693B" w:rsidRDefault="002A693B" w:rsidP="00BF563D">
      <w:pPr>
        <w:spacing w:line="480" w:lineRule="auto"/>
        <w:ind w:firstLine="708"/>
        <w:jc w:val="both"/>
        <w:rPr>
          <w:rFonts w:ascii="Times New Roman" w:hAnsi="Times New Roman" w:cs="Times New Roman"/>
          <w:sz w:val="24"/>
          <w:szCs w:val="24"/>
        </w:rPr>
      </w:pPr>
      <w:r w:rsidRPr="002A693B">
        <w:rPr>
          <w:rFonts w:ascii="Times New Roman" w:hAnsi="Times New Roman" w:cs="Times New Roman"/>
          <w:b/>
          <w:sz w:val="24"/>
          <w:szCs w:val="24"/>
        </w:rPr>
        <w:t>Results:</w:t>
      </w:r>
      <w:r>
        <w:rPr>
          <w:rFonts w:ascii="Times New Roman" w:hAnsi="Times New Roman" w:cs="Times New Roman"/>
          <w:b/>
          <w:sz w:val="24"/>
          <w:szCs w:val="24"/>
        </w:rPr>
        <w:t xml:space="preserve"> </w:t>
      </w:r>
      <w:r w:rsidRPr="007E6F07">
        <w:rPr>
          <w:rFonts w:ascii="Times New Roman" w:hAnsi="Times New Roman" w:cs="Times New Roman"/>
          <w:sz w:val="24"/>
          <w:szCs w:val="24"/>
        </w:rPr>
        <w:t>In the 0-24 h,</w:t>
      </w:r>
      <w:r w:rsidR="00921A0F">
        <w:rPr>
          <w:rFonts w:ascii="Times New Roman" w:hAnsi="Times New Roman" w:cs="Times New Roman"/>
          <w:sz w:val="24"/>
          <w:szCs w:val="24"/>
        </w:rPr>
        <w:t xml:space="preserve"> </w:t>
      </w:r>
      <w:r w:rsidRPr="007E6F07">
        <w:rPr>
          <w:rFonts w:ascii="Times New Roman" w:hAnsi="Times New Roman" w:cs="Times New Roman"/>
          <w:sz w:val="24"/>
          <w:szCs w:val="24"/>
        </w:rPr>
        <w:t xml:space="preserve">the incidence of PONV was significantly lower in the group D and group P compared </w:t>
      </w:r>
      <w:r w:rsidR="007E6F07" w:rsidRPr="007E6F07">
        <w:rPr>
          <w:rFonts w:ascii="Times New Roman" w:hAnsi="Times New Roman" w:cs="Times New Roman"/>
          <w:sz w:val="24"/>
          <w:szCs w:val="24"/>
        </w:rPr>
        <w:t>with the group C (37.5%,</w:t>
      </w:r>
      <w:r w:rsidR="00921A0F">
        <w:rPr>
          <w:rFonts w:ascii="Times New Roman" w:hAnsi="Times New Roman" w:cs="Times New Roman"/>
          <w:sz w:val="24"/>
          <w:szCs w:val="24"/>
        </w:rPr>
        <w:t xml:space="preserve"> </w:t>
      </w:r>
      <w:r w:rsidR="007E6F07" w:rsidRPr="007E6F07">
        <w:rPr>
          <w:rFonts w:ascii="Times New Roman" w:hAnsi="Times New Roman" w:cs="Times New Roman"/>
          <w:sz w:val="24"/>
          <w:szCs w:val="24"/>
        </w:rPr>
        <w:t>40%, 72.5% respectively)</w:t>
      </w:r>
      <w:r w:rsidR="00E93024">
        <w:rPr>
          <w:rFonts w:ascii="Times New Roman" w:hAnsi="Times New Roman" w:cs="Times New Roman"/>
          <w:sz w:val="24"/>
          <w:szCs w:val="24"/>
        </w:rPr>
        <w:t>.</w:t>
      </w:r>
      <w:r w:rsidR="00921A0F">
        <w:rPr>
          <w:rFonts w:ascii="Times New Roman" w:hAnsi="Times New Roman" w:cs="Times New Roman"/>
          <w:sz w:val="24"/>
          <w:szCs w:val="24"/>
        </w:rPr>
        <w:t xml:space="preserve"> </w:t>
      </w:r>
      <w:r w:rsidR="007E6F07" w:rsidRPr="007E6F07">
        <w:rPr>
          <w:rFonts w:ascii="Times New Roman" w:hAnsi="Times New Roman" w:cs="Times New Roman"/>
          <w:sz w:val="24"/>
          <w:szCs w:val="24"/>
        </w:rPr>
        <w:t>Ther</w:t>
      </w:r>
      <w:r w:rsidR="007E6F07">
        <w:rPr>
          <w:rFonts w:ascii="Times New Roman" w:hAnsi="Times New Roman" w:cs="Times New Roman"/>
          <w:sz w:val="24"/>
          <w:szCs w:val="24"/>
        </w:rPr>
        <w:t xml:space="preserve">e was no significant difference </w:t>
      </w:r>
      <w:r w:rsidR="007E6F07" w:rsidRPr="007E6F07">
        <w:rPr>
          <w:rFonts w:ascii="Times New Roman" w:hAnsi="Times New Roman" w:cs="Times New Roman"/>
          <w:sz w:val="24"/>
          <w:szCs w:val="24"/>
        </w:rPr>
        <w:t xml:space="preserve">in the incidence of </w:t>
      </w:r>
      <w:r w:rsidR="007E6F07">
        <w:rPr>
          <w:rFonts w:ascii="Times New Roman" w:hAnsi="Times New Roman" w:cs="Times New Roman"/>
          <w:sz w:val="24"/>
          <w:szCs w:val="24"/>
        </w:rPr>
        <w:t>PONV and</w:t>
      </w:r>
      <w:r w:rsidR="007E6F07" w:rsidRPr="007E6F07">
        <w:rPr>
          <w:rFonts w:ascii="Times New Roman" w:hAnsi="Times New Roman" w:cs="Times New Roman"/>
          <w:sz w:val="24"/>
          <w:szCs w:val="24"/>
        </w:rPr>
        <w:t xml:space="preserve"> use of antiemetics</w:t>
      </w:r>
      <w:r w:rsidR="007E6F07">
        <w:rPr>
          <w:rFonts w:ascii="Times New Roman" w:hAnsi="Times New Roman" w:cs="Times New Roman"/>
          <w:sz w:val="24"/>
          <w:szCs w:val="24"/>
        </w:rPr>
        <w:t>, analgesic</w:t>
      </w:r>
      <w:r w:rsidR="007E6F07" w:rsidRPr="007E6F07">
        <w:rPr>
          <w:rFonts w:ascii="Times New Roman" w:hAnsi="Times New Roman" w:cs="Times New Roman"/>
          <w:sz w:val="24"/>
          <w:szCs w:val="24"/>
        </w:rPr>
        <w:t xml:space="preserve"> </w:t>
      </w:r>
      <w:r w:rsidR="007E6F07">
        <w:rPr>
          <w:rFonts w:ascii="Times New Roman" w:hAnsi="Times New Roman" w:cs="Times New Roman"/>
          <w:sz w:val="24"/>
          <w:szCs w:val="24"/>
        </w:rPr>
        <w:t xml:space="preserve">between </w:t>
      </w:r>
      <w:r w:rsidR="007E6F07" w:rsidRPr="007E6F07">
        <w:rPr>
          <w:rFonts w:ascii="Times New Roman" w:hAnsi="Times New Roman" w:cs="Times New Roman"/>
          <w:sz w:val="24"/>
          <w:szCs w:val="24"/>
        </w:rPr>
        <w:t>the group</w:t>
      </w:r>
      <w:r w:rsidR="007E6F07">
        <w:rPr>
          <w:rFonts w:ascii="Times New Roman" w:hAnsi="Times New Roman" w:cs="Times New Roman"/>
          <w:sz w:val="24"/>
          <w:szCs w:val="24"/>
        </w:rPr>
        <w:t xml:space="preserve"> D and group P. </w:t>
      </w:r>
      <w:r w:rsidRPr="007E6F07">
        <w:rPr>
          <w:rFonts w:ascii="Times New Roman" w:hAnsi="Times New Roman" w:cs="Times New Roman"/>
          <w:sz w:val="24"/>
          <w:szCs w:val="24"/>
        </w:rPr>
        <w:t xml:space="preserve"> </w:t>
      </w:r>
    </w:p>
    <w:p w:rsidR="00E93024" w:rsidRDefault="00E93024" w:rsidP="00BF563D">
      <w:pPr>
        <w:spacing w:line="480" w:lineRule="auto"/>
        <w:ind w:firstLine="708"/>
        <w:jc w:val="both"/>
        <w:rPr>
          <w:rFonts w:ascii="Times New Roman" w:hAnsi="Times New Roman" w:cs="Times New Roman"/>
          <w:sz w:val="24"/>
          <w:szCs w:val="24"/>
          <w:lang w:val="en-US"/>
        </w:rPr>
      </w:pPr>
      <w:r w:rsidRPr="00DA3C0A">
        <w:rPr>
          <w:rFonts w:ascii="Times New Roman" w:hAnsi="Times New Roman" w:cs="Times New Roman"/>
          <w:b/>
          <w:sz w:val="24"/>
          <w:szCs w:val="24"/>
        </w:rPr>
        <w:t>Conclusion:</w:t>
      </w:r>
      <w:r w:rsidRPr="00DA3C0A">
        <w:rPr>
          <w:rFonts w:ascii="Times New Roman" w:hAnsi="Times New Roman" w:cs="Times New Roman"/>
          <w:sz w:val="24"/>
          <w:szCs w:val="24"/>
        </w:rPr>
        <w:t xml:space="preserve"> </w:t>
      </w:r>
      <w:r w:rsidR="00644B59" w:rsidRPr="00DA3C0A">
        <w:rPr>
          <w:rFonts w:ascii="Times New Roman" w:hAnsi="Times New Roman" w:cs="Times New Roman"/>
          <w:sz w:val="24"/>
          <w:szCs w:val="24"/>
          <w:lang w:val="en-US"/>
        </w:rPr>
        <w:t xml:space="preserve">We concluded that </w:t>
      </w:r>
      <w:r w:rsidR="00371DD6">
        <w:rPr>
          <w:rFonts w:ascii="Times New Roman" w:hAnsi="Times New Roman" w:cs="Times New Roman"/>
          <w:sz w:val="24"/>
          <w:szCs w:val="24"/>
          <w:lang w:val="en-US"/>
        </w:rPr>
        <w:t>infusion</w:t>
      </w:r>
      <w:r w:rsidR="00371DD6" w:rsidRPr="00DA3C0A">
        <w:rPr>
          <w:rFonts w:ascii="Times New Roman" w:hAnsi="Times New Roman" w:cs="Times New Roman"/>
          <w:sz w:val="24"/>
          <w:szCs w:val="24"/>
          <w:lang w:val="en-US"/>
        </w:rPr>
        <w:t xml:space="preserve"> </w:t>
      </w:r>
      <w:r w:rsidR="00371DD6">
        <w:rPr>
          <w:rFonts w:ascii="Times New Roman" w:hAnsi="Times New Roman" w:cs="Times New Roman"/>
          <w:sz w:val="24"/>
          <w:szCs w:val="24"/>
          <w:lang w:val="en-US"/>
        </w:rPr>
        <w:t xml:space="preserve">of </w:t>
      </w:r>
      <w:r w:rsidR="00644B59" w:rsidRPr="00DA3C0A">
        <w:rPr>
          <w:rFonts w:ascii="Times New Roman" w:hAnsi="Times New Roman" w:cs="Times New Roman"/>
          <w:sz w:val="24"/>
          <w:szCs w:val="24"/>
          <w:lang w:val="en-US"/>
        </w:rPr>
        <w:t>propofol</w:t>
      </w:r>
      <w:r w:rsidR="00371DD6">
        <w:rPr>
          <w:rFonts w:ascii="Times New Roman" w:hAnsi="Times New Roman" w:cs="Times New Roman"/>
          <w:sz w:val="24"/>
          <w:szCs w:val="24"/>
          <w:lang w:val="en-US"/>
        </w:rPr>
        <w:t xml:space="preserve"> infusion</w:t>
      </w:r>
      <w:r w:rsidR="00644B59" w:rsidRPr="00DA3C0A">
        <w:rPr>
          <w:rFonts w:ascii="Times New Roman" w:hAnsi="Times New Roman" w:cs="Times New Roman"/>
          <w:sz w:val="24"/>
          <w:szCs w:val="24"/>
          <w:lang w:val="en-US"/>
        </w:rPr>
        <w:t xml:space="preserve"> 1 mg/kg/h is as effective as dexamethasone for the prevention of PONV during the first 24 hours after anesthesia in patients undergoing LC.</w:t>
      </w:r>
    </w:p>
    <w:p w:rsidR="00603CF2" w:rsidRPr="00B3104D" w:rsidRDefault="00603CF2" w:rsidP="00603CF2">
      <w:pPr>
        <w:spacing w:line="360" w:lineRule="auto"/>
        <w:ind w:firstLine="708"/>
        <w:jc w:val="both"/>
        <w:rPr>
          <w:rFonts w:ascii="Times New Roman" w:hAnsi="Times New Roman" w:cs="Times New Roman"/>
          <w:sz w:val="24"/>
          <w:szCs w:val="24"/>
        </w:rPr>
      </w:pPr>
      <w:r w:rsidRPr="00B3104D">
        <w:rPr>
          <w:rFonts w:ascii="Times New Roman" w:hAnsi="Times New Roman" w:cs="Times New Roman"/>
          <w:b/>
          <w:sz w:val="24"/>
          <w:szCs w:val="24"/>
        </w:rPr>
        <w:t xml:space="preserve">Keywords: </w:t>
      </w:r>
      <w:r w:rsidRPr="00B3104D">
        <w:rPr>
          <w:rFonts w:ascii="Times New Roman" w:hAnsi="Times New Roman" w:cs="Times New Roman"/>
          <w:sz w:val="24"/>
          <w:szCs w:val="24"/>
        </w:rPr>
        <w:t xml:space="preserve">Propofol, Dexamethasone, </w:t>
      </w:r>
      <w:r>
        <w:rPr>
          <w:rFonts w:ascii="Times New Roman" w:hAnsi="Times New Roman" w:cs="Times New Roman"/>
          <w:sz w:val="24"/>
          <w:szCs w:val="24"/>
        </w:rPr>
        <w:t xml:space="preserve">Postoperative </w:t>
      </w:r>
      <w:r w:rsidRPr="00B3104D">
        <w:rPr>
          <w:rFonts w:ascii="Times New Roman" w:hAnsi="Times New Roman" w:cs="Times New Roman"/>
          <w:sz w:val="24"/>
          <w:szCs w:val="24"/>
        </w:rPr>
        <w:t>Vomiting</w:t>
      </w:r>
      <w:r>
        <w:rPr>
          <w:rFonts w:ascii="Times New Roman" w:hAnsi="Times New Roman" w:cs="Times New Roman"/>
          <w:sz w:val="24"/>
          <w:szCs w:val="24"/>
        </w:rPr>
        <w:t xml:space="preserve"> and </w:t>
      </w:r>
      <w:r w:rsidRPr="00B3104D">
        <w:rPr>
          <w:rFonts w:ascii="Times New Roman" w:hAnsi="Times New Roman" w:cs="Times New Roman"/>
          <w:sz w:val="24"/>
          <w:szCs w:val="24"/>
        </w:rPr>
        <w:t>Nausea</w:t>
      </w:r>
    </w:p>
    <w:p w:rsidR="00603CF2" w:rsidRDefault="00603CF2" w:rsidP="00BF563D">
      <w:pPr>
        <w:spacing w:line="480" w:lineRule="auto"/>
        <w:ind w:firstLine="708"/>
        <w:jc w:val="both"/>
        <w:rPr>
          <w:rFonts w:ascii="Times New Roman" w:hAnsi="Times New Roman" w:cs="Times New Roman"/>
          <w:sz w:val="24"/>
          <w:szCs w:val="24"/>
          <w:lang w:val="en-US"/>
        </w:rPr>
      </w:pPr>
    </w:p>
    <w:p w:rsidR="00603CF2" w:rsidRPr="00DA3C0A" w:rsidRDefault="00603CF2" w:rsidP="00BF563D">
      <w:pPr>
        <w:spacing w:line="480" w:lineRule="auto"/>
        <w:ind w:firstLine="708"/>
        <w:jc w:val="both"/>
        <w:rPr>
          <w:rFonts w:ascii="Times New Roman" w:hAnsi="Times New Roman" w:cs="Times New Roman"/>
          <w:sz w:val="24"/>
          <w:szCs w:val="24"/>
        </w:rPr>
      </w:pPr>
    </w:p>
    <w:p w:rsidR="002871D5" w:rsidRPr="00221534" w:rsidRDefault="00782AD9" w:rsidP="00603CF2">
      <w:pPr>
        <w:spacing w:line="480" w:lineRule="auto"/>
        <w:ind w:firstLine="708"/>
        <w:jc w:val="both"/>
        <w:rPr>
          <w:rFonts w:ascii="Times New Roman" w:hAnsi="Times New Roman" w:cs="Times New Roman"/>
          <w:b/>
          <w:sz w:val="24"/>
          <w:szCs w:val="24"/>
          <w:lang w:val="en-US"/>
        </w:rPr>
      </w:pPr>
      <w:r w:rsidRPr="00221534">
        <w:rPr>
          <w:rFonts w:ascii="Times New Roman" w:hAnsi="Times New Roman" w:cs="Times New Roman"/>
          <w:b/>
          <w:sz w:val="24"/>
          <w:szCs w:val="24"/>
          <w:lang w:val="en-US"/>
        </w:rPr>
        <w:lastRenderedPageBreak/>
        <w:t>I</w:t>
      </w:r>
      <w:r w:rsidR="007D62E8" w:rsidRPr="00221534">
        <w:rPr>
          <w:rFonts w:ascii="Times New Roman" w:hAnsi="Times New Roman" w:cs="Times New Roman"/>
          <w:b/>
          <w:sz w:val="24"/>
          <w:szCs w:val="24"/>
          <w:lang w:val="en-US"/>
        </w:rPr>
        <w:t>ntroduction</w:t>
      </w:r>
    </w:p>
    <w:p w:rsidR="002871D5" w:rsidRPr="00272ED4" w:rsidRDefault="00854A10" w:rsidP="002871D5">
      <w:pPr>
        <w:spacing w:line="480" w:lineRule="auto"/>
        <w:ind w:firstLine="708"/>
        <w:jc w:val="both"/>
        <w:rPr>
          <w:rFonts w:ascii="Times New Roman" w:hAnsi="Times New Roman" w:cs="Times New Roman"/>
          <w:b/>
          <w:sz w:val="24"/>
          <w:szCs w:val="24"/>
          <w:lang w:val="en-US"/>
        </w:rPr>
      </w:pPr>
      <w:r w:rsidRPr="00272ED4">
        <w:rPr>
          <w:rFonts w:ascii="Times New Roman" w:hAnsi="Times New Roman" w:cs="Times New Roman"/>
          <w:sz w:val="24"/>
          <w:szCs w:val="24"/>
          <w:lang w:val="en-US"/>
        </w:rPr>
        <w:t xml:space="preserve">Postoperative nausea and vomiting (PONV) are </w:t>
      </w:r>
      <w:r w:rsidR="00B22A15" w:rsidRPr="00272ED4">
        <w:rPr>
          <w:rFonts w:ascii="Times New Roman" w:hAnsi="Times New Roman" w:cs="Times New Roman"/>
          <w:sz w:val="24"/>
          <w:szCs w:val="24"/>
          <w:lang w:val="en-US"/>
        </w:rPr>
        <w:t xml:space="preserve">distressful </w:t>
      </w:r>
      <w:r w:rsidR="00110F84" w:rsidRPr="00272ED4">
        <w:rPr>
          <w:rFonts w:ascii="Times New Roman" w:hAnsi="Times New Roman" w:cs="Times New Roman"/>
          <w:sz w:val="24"/>
          <w:szCs w:val="24"/>
          <w:lang w:val="en-US"/>
        </w:rPr>
        <w:t>common</w:t>
      </w:r>
      <w:r w:rsidR="00D52A7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side</w:t>
      </w:r>
      <w:r w:rsidR="005E3CEF" w:rsidRPr="00272ED4">
        <w:rPr>
          <w:rFonts w:ascii="Times New Roman" w:hAnsi="Times New Roman" w:cs="Times New Roman"/>
          <w:sz w:val="24"/>
          <w:szCs w:val="24"/>
          <w:lang w:val="en-US"/>
        </w:rPr>
        <w:t>-</w:t>
      </w:r>
      <w:r w:rsidRPr="00272ED4">
        <w:rPr>
          <w:rFonts w:ascii="Times New Roman" w:hAnsi="Times New Roman" w:cs="Times New Roman"/>
          <w:sz w:val="24"/>
          <w:szCs w:val="24"/>
          <w:lang w:val="en-US"/>
        </w:rPr>
        <w:t xml:space="preserve">effects following laparoscopic cholecystectomy (LC) </w:t>
      </w:r>
      <w:r w:rsidR="008D7000">
        <w:rPr>
          <w:rFonts w:ascii="Times New Roman" w:hAnsi="Times New Roman" w:cs="Times New Roman"/>
          <w:sz w:val="24"/>
          <w:szCs w:val="24"/>
          <w:lang w:val="en-US"/>
        </w:rPr>
        <w:t>[</w:t>
      </w:r>
      <w:r w:rsidR="005E3CEF" w:rsidRPr="00272ED4">
        <w:rPr>
          <w:rFonts w:ascii="Times New Roman" w:hAnsi="Times New Roman" w:cs="Times New Roman"/>
          <w:sz w:val="24"/>
          <w:szCs w:val="24"/>
          <w:lang w:val="en-US"/>
        </w:rPr>
        <w:t>1,2</w:t>
      </w:r>
      <w:r w:rsidR="008D7000">
        <w:rPr>
          <w:rFonts w:ascii="Times New Roman" w:hAnsi="Times New Roman" w:cs="Times New Roman"/>
          <w:sz w:val="24"/>
          <w:szCs w:val="24"/>
          <w:lang w:val="en-US"/>
        </w:rPr>
        <w:t>]</w:t>
      </w:r>
      <w:r w:rsidR="00110F84" w:rsidRPr="00272ED4">
        <w:rPr>
          <w:rFonts w:ascii="Times New Roman" w:hAnsi="Times New Roman" w:cs="Times New Roman"/>
          <w:sz w:val="24"/>
          <w:szCs w:val="24"/>
          <w:lang w:val="en-US"/>
        </w:rPr>
        <w:t>.</w:t>
      </w:r>
      <w:r w:rsidRPr="00272ED4">
        <w:rPr>
          <w:rFonts w:ascii="Times New Roman" w:hAnsi="Times New Roman" w:cs="Times New Roman"/>
          <w:sz w:val="24"/>
          <w:szCs w:val="24"/>
          <w:lang w:val="en-US"/>
        </w:rPr>
        <w:t>The reported incidence of PONV is 46–72% in patients undergoing LC</w:t>
      </w:r>
      <w:r w:rsidR="0079639B" w:rsidRPr="00272ED4">
        <w:rPr>
          <w:rFonts w:ascii="Times New Roman" w:hAnsi="Times New Roman" w:cs="Times New Roman"/>
          <w:sz w:val="24"/>
          <w:szCs w:val="24"/>
          <w:lang w:val="en-US"/>
        </w:rPr>
        <w:t xml:space="preserve"> </w:t>
      </w:r>
      <w:r w:rsidR="005E3CEF" w:rsidRPr="00272ED4">
        <w:rPr>
          <w:rFonts w:ascii="Times New Roman" w:hAnsi="Times New Roman" w:cs="Times New Roman"/>
          <w:sz w:val="24"/>
          <w:szCs w:val="24"/>
          <w:lang w:val="en-US"/>
        </w:rPr>
        <w:t>i</w:t>
      </w:r>
      <w:r w:rsidRPr="00272ED4">
        <w:rPr>
          <w:rFonts w:ascii="Times New Roman" w:hAnsi="Times New Roman" w:cs="Times New Roman"/>
          <w:sz w:val="24"/>
          <w:szCs w:val="24"/>
          <w:lang w:val="en-US"/>
        </w:rPr>
        <w:t>f</w:t>
      </w:r>
      <w:r w:rsidR="0079639B"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prophylactic antiemetic is not given</w:t>
      </w:r>
      <w:r w:rsidR="005E3CEF"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E3CEF" w:rsidRPr="00272ED4">
        <w:rPr>
          <w:rFonts w:ascii="Times New Roman" w:hAnsi="Times New Roman" w:cs="Times New Roman"/>
          <w:sz w:val="24"/>
          <w:szCs w:val="24"/>
          <w:lang w:val="en-US"/>
        </w:rPr>
        <w:t>3,4</w:t>
      </w:r>
      <w:r w:rsidR="008D7000">
        <w:rPr>
          <w:rFonts w:ascii="Times New Roman" w:hAnsi="Times New Roman" w:cs="Times New Roman"/>
          <w:sz w:val="24"/>
          <w:szCs w:val="24"/>
          <w:lang w:val="en-US"/>
        </w:rPr>
        <w:t>]</w:t>
      </w:r>
    </w:p>
    <w:p w:rsidR="002871D5" w:rsidRPr="00272ED4" w:rsidRDefault="009A6D5C" w:rsidP="002871D5">
      <w:pPr>
        <w:spacing w:line="480" w:lineRule="auto"/>
        <w:ind w:firstLine="708"/>
        <w:jc w:val="both"/>
        <w:rPr>
          <w:rFonts w:ascii="Times New Roman" w:hAnsi="Times New Roman" w:cs="Times New Roman"/>
          <w:b/>
          <w:sz w:val="24"/>
          <w:szCs w:val="24"/>
          <w:lang w:val="en-US"/>
        </w:rPr>
      </w:pPr>
      <w:r w:rsidRPr="00272ED4">
        <w:rPr>
          <w:rFonts w:ascii="Times New Roman" w:hAnsi="Times New Roman" w:cs="Times New Roman"/>
          <w:sz w:val="24"/>
          <w:szCs w:val="24"/>
          <w:lang w:val="en-US"/>
        </w:rPr>
        <w:t>As</w:t>
      </w:r>
      <w:r w:rsidR="00003C75" w:rsidRPr="00272ED4">
        <w:rPr>
          <w:rFonts w:ascii="Times New Roman" w:hAnsi="Times New Roman" w:cs="Times New Roman"/>
          <w:sz w:val="24"/>
          <w:szCs w:val="24"/>
          <w:lang w:val="en-US"/>
        </w:rPr>
        <w:t xml:space="preserve"> </w:t>
      </w:r>
      <w:r w:rsidRPr="00272ED4">
        <w:rPr>
          <w:rStyle w:val="hps"/>
          <w:rFonts w:ascii="Times New Roman" w:hAnsi="Times New Roman" w:cs="Times New Roman"/>
          <w:sz w:val="24"/>
          <w:szCs w:val="24"/>
          <w:lang w:val="en-US"/>
        </w:rPr>
        <w:t>an</w:t>
      </w:r>
      <w:r w:rsidR="00D52A74">
        <w:rPr>
          <w:rStyle w:val="hps"/>
          <w:rFonts w:ascii="Times New Roman" w:hAnsi="Times New Roman" w:cs="Times New Roman"/>
          <w:sz w:val="24"/>
          <w:szCs w:val="24"/>
          <w:lang w:val="en-US"/>
        </w:rPr>
        <w:t xml:space="preserve"> </w:t>
      </w:r>
      <w:r w:rsidRPr="00272ED4">
        <w:rPr>
          <w:rStyle w:val="hps"/>
          <w:rFonts w:ascii="Times New Roman" w:hAnsi="Times New Roman" w:cs="Times New Roman"/>
          <w:sz w:val="24"/>
          <w:szCs w:val="24"/>
          <w:lang w:val="en-US"/>
        </w:rPr>
        <w:t>anesthetic agent</w:t>
      </w:r>
      <w:r w:rsidR="006418BD" w:rsidRPr="00272ED4">
        <w:rPr>
          <w:rFonts w:ascii="Times New Roman" w:hAnsi="Times New Roman" w:cs="Times New Roman"/>
          <w:sz w:val="24"/>
          <w:szCs w:val="24"/>
          <w:lang w:val="en-US"/>
        </w:rPr>
        <w:t>,</w:t>
      </w:r>
      <w:r w:rsidR="00E93024" w:rsidRPr="00272ED4">
        <w:rPr>
          <w:rFonts w:ascii="Times New Roman" w:hAnsi="Times New Roman" w:cs="Times New Roman"/>
          <w:sz w:val="24"/>
          <w:szCs w:val="24"/>
          <w:lang w:val="en-US"/>
        </w:rPr>
        <w:t xml:space="preserve"> </w:t>
      </w:r>
      <w:r w:rsidR="00110F84" w:rsidRPr="00272ED4">
        <w:rPr>
          <w:rStyle w:val="hps"/>
          <w:rFonts w:ascii="Times New Roman" w:hAnsi="Times New Roman" w:cs="Times New Roman"/>
          <w:sz w:val="24"/>
          <w:szCs w:val="24"/>
          <w:lang w:val="en-US"/>
        </w:rPr>
        <w:t>p</w:t>
      </w:r>
      <w:r w:rsidR="001B1D09" w:rsidRPr="00272ED4">
        <w:rPr>
          <w:rStyle w:val="hps"/>
          <w:rFonts w:ascii="Times New Roman" w:hAnsi="Times New Roman" w:cs="Times New Roman"/>
          <w:sz w:val="24"/>
          <w:szCs w:val="24"/>
          <w:lang w:val="en-US"/>
        </w:rPr>
        <w:t>ropofol</w:t>
      </w:r>
      <w:r w:rsidR="00003C75" w:rsidRPr="00272ED4">
        <w:rPr>
          <w:rStyle w:val="hps"/>
          <w:rFonts w:ascii="Times New Roman" w:hAnsi="Times New Roman" w:cs="Times New Roman"/>
          <w:sz w:val="24"/>
          <w:szCs w:val="24"/>
          <w:lang w:val="en-US"/>
        </w:rPr>
        <w:t xml:space="preserve"> </w:t>
      </w:r>
      <w:r w:rsidR="001B1D09" w:rsidRPr="00272ED4">
        <w:rPr>
          <w:rStyle w:val="hps"/>
          <w:rFonts w:ascii="Times New Roman" w:hAnsi="Times New Roman" w:cs="Times New Roman"/>
          <w:sz w:val="24"/>
          <w:szCs w:val="24"/>
          <w:lang w:val="en-US"/>
        </w:rPr>
        <w:t xml:space="preserve">is highly </w:t>
      </w:r>
      <w:r w:rsidR="00003C75" w:rsidRPr="00272ED4">
        <w:rPr>
          <w:rStyle w:val="hps"/>
          <w:rFonts w:ascii="Times New Roman" w:hAnsi="Times New Roman" w:cs="Times New Roman"/>
          <w:sz w:val="24"/>
          <w:szCs w:val="24"/>
          <w:lang w:val="en-US"/>
        </w:rPr>
        <w:t>effective d</w:t>
      </w:r>
      <w:r w:rsidR="001975FD" w:rsidRPr="00272ED4">
        <w:rPr>
          <w:rStyle w:val="hps"/>
          <w:rFonts w:ascii="Times New Roman" w:hAnsi="Times New Roman" w:cs="Times New Roman"/>
          <w:sz w:val="24"/>
          <w:szCs w:val="24"/>
          <w:lang w:val="en-US"/>
        </w:rPr>
        <w:t xml:space="preserve">rug preventing </w:t>
      </w:r>
      <w:r w:rsidR="001B1D09" w:rsidRPr="00272ED4">
        <w:rPr>
          <w:rStyle w:val="hps"/>
          <w:rFonts w:ascii="Times New Roman" w:hAnsi="Times New Roman" w:cs="Times New Roman"/>
          <w:sz w:val="24"/>
          <w:szCs w:val="24"/>
          <w:lang w:val="en-US"/>
        </w:rPr>
        <w:t>postoperative</w:t>
      </w:r>
      <w:r w:rsidR="00003C75" w:rsidRPr="00272ED4">
        <w:rPr>
          <w:rStyle w:val="hps"/>
          <w:rFonts w:ascii="Times New Roman" w:hAnsi="Times New Roman" w:cs="Times New Roman"/>
          <w:sz w:val="24"/>
          <w:szCs w:val="24"/>
          <w:lang w:val="en-US"/>
        </w:rPr>
        <w:t xml:space="preserve"> </w:t>
      </w:r>
      <w:r w:rsidRPr="00272ED4">
        <w:rPr>
          <w:rStyle w:val="hps"/>
          <w:rFonts w:ascii="Times New Roman" w:hAnsi="Times New Roman" w:cs="Times New Roman"/>
          <w:sz w:val="24"/>
          <w:szCs w:val="24"/>
          <w:lang w:val="en-US"/>
        </w:rPr>
        <w:t xml:space="preserve">nausea and </w:t>
      </w:r>
      <w:r w:rsidR="001B1D09" w:rsidRPr="00272ED4">
        <w:rPr>
          <w:rStyle w:val="hps"/>
          <w:rFonts w:ascii="Times New Roman" w:hAnsi="Times New Roman" w:cs="Times New Roman"/>
          <w:sz w:val="24"/>
          <w:szCs w:val="24"/>
          <w:lang w:val="en-US"/>
        </w:rPr>
        <w:t>vomiti</w:t>
      </w:r>
      <w:r w:rsidRPr="00272ED4">
        <w:rPr>
          <w:rStyle w:val="hps"/>
          <w:rFonts w:ascii="Times New Roman" w:hAnsi="Times New Roman" w:cs="Times New Roman"/>
          <w:sz w:val="24"/>
          <w:szCs w:val="24"/>
          <w:lang w:val="en-US"/>
        </w:rPr>
        <w:t xml:space="preserve">ng </w:t>
      </w:r>
      <w:r w:rsidR="008D7000">
        <w:rPr>
          <w:rFonts w:ascii="Times New Roman" w:hAnsi="Times New Roman" w:cs="Times New Roman"/>
          <w:sz w:val="24"/>
          <w:szCs w:val="24"/>
          <w:lang w:val="en-US"/>
        </w:rPr>
        <w:t>[</w:t>
      </w:r>
      <w:r w:rsidRPr="00272ED4">
        <w:rPr>
          <w:rStyle w:val="hps"/>
          <w:rFonts w:ascii="Times New Roman" w:hAnsi="Times New Roman" w:cs="Times New Roman"/>
          <w:sz w:val="24"/>
          <w:szCs w:val="24"/>
          <w:lang w:val="en-US"/>
        </w:rPr>
        <w:t>5)</w:t>
      </w:r>
      <w:r w:rsidR="001975FD" w:rsidRPr="00272ED4">
        <w:rPr>
          <w:rStyle w:val="hps"/>
          <w:rFonts w:ascii="Times New Roman" w:hAnsi="Times New Roman" w:cs="Times New Roman"/>
          <w:sz w:val="24"/>
          <w:szCs w:val="24"/>
          <w:lang w:val="en-US"/>
        </w:rPr>
        <w:t>, thus it</w:t>
      </w:r>
      <w:r w:rsidR="00DA3C0A">
        <w:rPr>
          <w:rStyle w:val="hps"/>
          <w:rFonts w:ascii="Times New Roman" w:hAnsi="Times New Roman" w:cs="Times New Roman"/>
          <w:sz w:val="24"/>
          <w:szCs w:val="24"/>
          <w:lang w:val="en-US"/>
        </w:rPr>
        <w:t xml:space="preserve"> </w:t>
      </w:r>
      <w:r w:rsidRPr="00272ED4">
        <w:rPr>
          <w:rStyle w:val="hps"/>
          <w:rFonts w:ascii="Times New Roman" w:hAnsi="Times New Roman" w:cs="Times New Roman"/>
          <w:sz w:val="24"/>
          <w:szCs w:val="24"/>
          <w:lang w:val="en-US"/>
        </w:rPr>
        <w:t>has been used by</w:t>
      </w:r>
      <w:r w:rsidR="001975FD" w:rsidRPr="00272ED4">
        <w:rPr>
          <w:rStyle w:val="hps"/>
          <w:rFonts w:ascii="Times New Roman" w:hAnsi="Times New Roman" w:cs="Times New Roman"/>
          <w:sz w:val="24"/>
          <w:szCs w:val="24"/>
          <w:lang w:val="en-US"/>
        </w:rPr>
        <w:t xml:space="preserve"> a number of </w:t>
      </w:r>
      <w:r w:rsidRPr="00272ED4">
        <w:rPr>
          <w:rStyle w:val="hps"/>
          <w:rFonts w:ascii="Times New Roman" w:hAnsi="Times New Roman" w:cs="Times New Roman"/>
          <w:sz w:val="24"/>
          <w:szCs w:val="24"/>
          <w:lang w:val="en-US"/>
        </w:rPr>
        <w:t>anesthe</w:t>
      </w:r>
      <w:r w:rsidR="006418BD" w:rsidRPr="00272ED4">
        <w:rPr>
          <w:rStyle w:val="hps"/>
          <w:rFonts w:ascii="Times New Roman" w:hAnsi="Times New Roman" w:cs="Times New Roman"/>
          <w:sz w:val="24"/>
          <w:szCs w:val="24"/>
          <w:lang w:val="en-US"/>
        </w:rPr>
        <w:t xml:space="preserve">siologist </w:t>
      </w:r>
      <w:r w:rsidR="008D7000">
        <w:rPr>
          <w:rFonts w:ascii="Times New Roman" w:hAnsi="Times New Roman" w:cs="Times New Roman"/>
          <w:sz w:val="24"/>
          <w:szCs w:val="24"/>
          <w:lang w:val="en-US"/>
        </w:rPr>
        <w:t>[</w:t>
      </w:r>
      <w:r w:rsidR="006418BD" w:rsidRPr="00272ED4">
        <w:rPr>
          <w:rStyle w:val="hps"/>
          <w:rFonts w:ascii="Times New Roman" w:hAnsi="Times New Roman" w:cs="Times New Roman"/>
          <w:sz w:val="24"/>
          <w:szCs w:val="24"/>
          <w:lang w:val="en-US"/>
        </w:rPr>
        <w:t>6</w:t>
      </w:r>
      <w:r w:rsidR="008D7000">
        <w:rPr>
          <w:rFonts w:ascii="Times New Roman" w:hAnsi="Times New Roman" w:cs="Times New Roman"/>
          <w:sz w:val="24"/>
          <w:szCs w:val="24"/>
          <w:lang w:val="en-US"/>
        </w:rPr>
        <w:t>]</w:t>
      </w:r>
      <w:r w:rsidR="00A626D8" w:rsidRPr="00272ED4">
        <w:rPr>
          <w:rStyle w:val="hps"/>
          <w:rFonts w:ascii="Times New Roman" w:hAnsi="Times New Roman" w:cs="Times New Roman"/>
          <w:sz w:val="24"/>
          <w:szCs w:val="24"/>
          <w:lang w:val="en-US"/>
        </w:rPr>
        <w:t>.</w:t>
      </w:r>
      <w:r w:rsidR="00690B86" w:rsidRPr="00272ED4">
        <w:rPr>
          <w:rFonts w:ascii="Times New Roman" w:hAnsi="Times New Roman" w:cs="Times New Roman"/>
          <w:sz w:val="24"/>
          <w:szCs w:val="24"/>
          <w:lang w:val="en-US"/>
        </w:rPr>
        <w:t>It was demonstrated that c</w:t>
      </w:r>
      <w:r w:rsidR="00A626D8" w:rsidRPr="00272ED4">
        <w:rPr>
          <w:rFonts w:ascii="Times New Roman" w:hAnsi="Times New Roman" w:cs="Times New Roman"/>
          <w:sz w:val="24"/>
          <w:szCs w:val="24"/>
          <w:lang w:val="en-US"/>
        </w:rPr>
        <w:t xml:space="preserve">ontinuous infusion of </w:t>
      </w:r>
      <w:r w:rsidR="00D52A74" w:rsidRPr="00272ED4">
        <w:rPr>
          <w:rFonts w:ascii="Times New Roman" w:hAnsi="Times New Roman" w:cs="Times New Roman"/>
          <w:sz w:val="24"/>
          <w:szCs w:val="24"/>
          <w:lang w:val="en-US"/>
        </w:rPr>
        <w:t>sub hypnotic</w:t>
      </w:r>
      <w:r w:rsidR="00A626D8" w:rsidRPr="00272ED4">
        <w:rPr>
          <w:rFonts w:ascii="Times New Roman" w:hAnsi="Times New Roman" w:cs="Times New Roman"/>
          <w:sz w:val="24"/>
          <w:szCs w:val="24"/>
          <w:lang w:val="en-US"/>
        </w:rPr>
        <w:t xml:space="preserve"> propofol prevent</w:t>
      </w:r>
      <w:r w:rsidR="00690B86" w:rsidRPr="00272ED4">
        <w:rPr>
          <w:rFonts w:ascii="Times New Roman" w:hAnsi="Times New Roman" w:cs="Times New Roman"/>
          <w:sz w:val="24"/>
          <w:szCs w:val="24"/>
          <w:lang w:val="en-US"/>
        </w:rPr>
        <w:t>s</w:t>
      </w:r>
      <w:r w:rsidR="00A626D8" w:rsidRPr="00272ED4">
        <w:rPr>
          <w:rFonts w:ascii="Times New Roman" w:hAnsi="Times New Roman" w:cs="Times New Roman"/>
          <w:sz w:val="24"/>
          <w:szCs w:val="24"/>
          <w:lang w:val="en-US"/>
        </w:rPr>
        <w:t xml:space="preserve"> PONV in female</w:t>
      </w:r>
      <w:r w:rsidR="00D52A74">
        <w:rPr>
          <w:rFonts w:ascii="Times New Roman" w:hAnsi="Times New Roman" w:cs="Times New Roman"/>
          <w:sz w:val="24"/>
          <w:szCs w:val="24"/>
          <w:lang w:val="en-US"/>
        </w:rPr>
        <w:t xml:space="preserve"> </w:t>
      </w:r>
      <w:r w:rsidR="00A626D8" w:rsidRPr="00272ED4">
        <w:rPr>
          <w:rFonts w:ascii="Times New Roman" w:hAnsi="Times New Roman" w:cs="Times New Roman"/>
          <w:sz w:val="24"/>
          <w:szCs w:val="24"/>
          <w:lang w:val="en-US"/>
        </w:rPr>
        <w:t xml:space="preserve">patients receiving intravenous patient-controlled analgesia </w:t>
      </w:r>
      <w:r w:rsidR="008D7000">
        <w:rPr>
          <w:rFonts w:ascii="Times New Roman" w:hAnsi="Times New Roman" w:cs="Times New Roman"/>
          <w:sz w:val="24"/>
          <w:szCs w:val="24"/>
          <w:lang w:val="en-US"/>
        </w:rPr>
        <w:t>[</w:t>
      </w:r>
      <w:r w:rsidR="00A626D8" w:rsidRPr="00272ED4">
        <w:rPr>
          <w:rFonts w:ascii="Times New Roman" w:hAnsi="Times New Roman" w:cs="Times New Roman"/>
          <w:sz w:val="24"/>
          <w:szCs w:val="24"/>
          <w:lang w:val="en-US"/>
        </w:rPr>
        <w:t>7</w:t>
      </w:r>
      <w:r w:rsidR="008D7000">
        <w:rPr>
          <w:rFonts w:ascii="Times New Roman" w:hAnsi="Times New Roman" w:cs="Times New Roman"/>
          <w:sz w:val="24"/>
          <w:szCs w:val="24"/>
          <w:lang w:val="en-US"/>
        </w:rPr>
        <w:t>]</w:t>
      </w:r>
      <w:r w:rsidR="000B78B7" w:rsidRPr="00272ED4">
        <w:rPr>
          <w:rFonts w:ascii="Times New Roman" w:hAnsi="Times New Roman" w:cs="Times New Roman"/>
          <w:sz w:val="24"/>
          <w:szCs w:val="24"/>
          <w:lang w:val="en-US"/>
        </w:rPr>
        <w:t>.</w:t>
      </w:r>
    </w:p>
    <w:p w:rsidR="000B78B7" w:rsidRPr="00272ED4" w:rsidRDefault="00F4557E" w:rsidP="008128AA">
      <w:pPr>
        <w:spacing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Glucocorticoids </w:t>
      </w:r>
      <w:r w:rsidR="009E2B89" w:rsidRPr="00272ED4">
        <w:rPr>
          <w:rFonts w:ascii="Times New Roman" w:hAnsi="Times New Roman" w:cs="Times New Roman"/>
          <w:sz w:val="24"/>
          <w:szCs w:val="24"/>
          <w:lang w:val="en-US"/>
        </w:rPr>
        <w:t>have</w:t>
      </w:r>
      <w:r w:rsidRPr="00272ED4">
        <w:rPr>
          <w:rFonts w:ascii="Times New Roman" w:hAnsi="Times New Roman" w:cs="Times New Roman"/>
          <w:sz w:val="24"/>
          <w:szCs w:val="24"/>
          <w:lang w:val="en-US"/>
        </w:rPr>
        <w:t xml:space="preserve"> analgesic, </w:t>
      </w:r>
      <w:r w:rsidR="00D52A74" w:rsidRPr="00272ED4">
        <w:rPr>
          <w:rFonts w:ascii="Times New Roman" w:hAnsi="Times New Roman" w:cs="Times New Roman"/>
          <w:sz w:val="24"/>
          <w:szCs w:val="24"/>
          <w:lang w:val="en-US"/>
        </w:rPr>
        <w:t>anti</w:t>
      </w:r>
      <w:r w:rsidR="00D52A74">
        <w:rPr>
          <w:rFonts w:ascii="Times New Roman" w:hAnsi="Times New Roman" w:cs="Times New Roman"/>
          <w:sz w:val="24"/>
          <w:szCs w:val="24"/>
          <w:lang w:val="en-US"/>
        </w:rPr>
        <w:t>-</w:t>
      </w:r>
      <w:r w:rsidR="00D52A74" w:rsidRPr="00272ED4">
        <w:rPr>
          <w:rFonts w:ascii="Times New Roman" w:hAnsi="Times New Roman" w:cs="Times New Roman"/>
          <w:sz w:val="24"/>
          <w:szCs w:val="24"/>
          <w:lang w:val="en-US"/>
        </w:rPr>
        <w:t>inflammatory</w:t>
      </w:r>
      <w:r w:rsidR="009E2B89" w:rsidRPr="00272ED4">
        <w:rPr>
          <w:rFonts w:ascii="Times New Roman" w:hAnsi="Times New Roman" w:cs="Times New Roman"/>
          <w:sz w:val="24"/>
          <w:szCs w:val="24"/>
          <w:lang w:val="en-US"/>
        </w:rPr>
        <w:t>, immune-modulating</w:t>
      </w:r>
      <w:r w:rsidRPr="00272ED4">
        <w:rPr>
          <w:rFonts w:ascii="Times New Roman" w:hAnsi="Times New Roman" w:cs="Times New Roman"/>
          <w:sz w:val="24"/>
          <w:szCs w:val="24"/>
          <w:lang w:val="en-US"/>
        </w:rPr>
        <w:t xml:space="preserve"> and antiemetic effects</w:t>
      </w:r>
      <w:r w:rsidR="009E2B89" w:rsidRPr="00272ED4">
        <w:rPr>
          <w:rFonts w:ascii="Times New Roman" w:hAnsi="Times New Roman" w:cs="Times New Roman"/>
          <w:sz w:val="24"/>
          <w:szCs w:val="24"/>
          <w:lang w:val="en-US"/>
        </w:rPr>
        <w:t xml:space="preserve">. But, their effect </w:t>
      </w:r>
      <w:r w:rsidRPr="00272ED4">
        <w:rPr>
          <w:rFonts w:ascii="Times New Roman" w:hAnsi="Times New Roman" w:cs="Times New Roman"/>
          <w:sz w:val="24"/>
          <w:szCs w:val="24"/>
          <w:lang w:val="en-US"/>
        </w:rPr>
        <w:t xml:space="preserve">mechanisms are </w:t>
      </w:r>
      <w:r w:rsidR="009E2B89" w:rsidRPr="00272ED4">
        <w:rPr>
          <w:rFonts w:ascii="Times New Roman" w:hAnsi="Times New Roman" w:cs="Times New Roman"/>
          <w:sz w:val="24"/>
          <w:szCs w:val="24"/>
          <w:lang w:val="en-US"/>
        </w:rPr>
        <w:t>not fully</w:t>
      </w:r>
      <w:r w:rsidR="00600762"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clarified</w:t>
      </w:r>
      <w:r w:rsidR="00336195">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8</w:t>
      </w:r>
      <w:r w:rsidR="008D7000">
        <w:rPr>
          <w:rFonts w:ascii="Times New Roman" w:hAnsi="Times New Roman" w:cs="Times New Roman"/>
          <w:sz w:val="24"/>
          <w:szCs w:val="24"/>
          <w:lang w:val="en-US"/>
        </w:rPr>
        <w:t>]</w:t>
      </w:r>
      <w:r w:rsidR="00336195">
        <w:rPr>
          <w:rFonts w:ascii="Times New Roman" w:hAnsi="Times New Roman" w:cs="Times New Roman"/>
          <w:sz w:val="24"/>
          <w:szCs w:val="24"/>
          <w:lang w:val="en-US"/>
        </w:rPr>
        <w:t xml:space="preserve">. </w:t>
      </w:r>
      <w:r w:rsidR="000B78B7" w:rsidRPr="00272ED4">
        <w:rPr>
          <w:rFonts w:ascii="Times New Roman" w:hAnsi="Times New Roman" w:cs="Times New Roman"/>
          <w:sz w:val="24"/>
          <w:szCs w:val="24"/>
          <w:lang w:val="en-US"/>
        </w:rPr>
        <w:t>Dexamethasone</w:t>
      </w:r>
      <w:r w:rsidR="009E2B89" w:rsidRPr="00272ED4">
        <w:rPr>
          <w:rFonts w:ascii="Times New Roman" w:hAnsi="Times New Roman" w:cs="Times New Roman"/>
          <w:sz w:val="24"/>
          <w:szCs w:val="24"/>
          <w:lang w:val="en-US"/>
        </w:rPr>
        <w:t>,</w:t>
      </w:r>
      <w:r w:rsidR="00D52A74">
        <w:rPr>
          <w:rFonts w:ascii="Times New Roman" w:hAnsi="Times New Roman" w:cs="Times New Roman"/>
          <w:sz w:val="24"/>
          <w:szCs w:val="24"/>
          <w:lang w:val="en-US"/>
        </w:rPr>
        <w:t xml:space="preserve"> </w:t>
      </w:r>
      <w:r w:rsidR="009E2B89" w:rsidRPr="00272ED4">
        <w:rPr>
          <w:rFonts w:ascii="Times New Roman" w:hAnsi="Times New Roman" w:cs="Times New Roman"/>
          <w:sz w:val="24"/>
          <w:szCs w:val="24"/>
          <w:lang w:val="en-US"/>
        </w:rPr>
        <w:t xml:space="preserve">as an glucocorticoid, </w:t>
      </w:r>
      <w:r w:rsidR="000B78B7" w:rsidRPr="00272ED4">
        <w:rPr>
          <w:rFonts w:ascii="Times New Roman" w:hAnsi="Times New Roman" w:cs="Times New Roman"/>
          <w:sz w:val="24"/>
          <w:szCs w:val="24"/>
          <w:lang w:val="en-US"/>
        </w:rPr>
        <w:t>has been used</w:t>
      </w:r>
      <w:r w:rsidR="00003C75" w:rsidRPr="00272ED4">
        <w:rPr>
          <w:rFonts w:ascii="Times New Roman" w:hAnsi="Times New Roman" w:cs="Times New Roman"/>
          <w:sz w:val="24"/>
          <w:szCs w:val="24"/>
          <w:lang w:val="en-US"/>
        </w:rPr>
        <w:t xml:space="preserve"> </w:t>
      </w:r>
      <w:r w:rsidR="001975FD" w:rsidRPr="00272ED4">
        <w:rPr>
          <w:rFonts w:ascii="Times New Roman" w:hAnsi="Times New Roman" w:cs="Times New Roman"/>
          <w:sz w:val="24"/>
          <w:szCs w:val="24"/>
          <w:lang w:val="en-US"/>
        </w:rPr>
        <w:t xml:space="preserve">as an antiemetic drug in patients receiving chemotherapy for more than 25 years </w:t>
      </w:r>
      <w:r w:rsidR="008D7000">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9</w:t>
      </w:r>
      <w:r w:rsidR="00DF2227">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10</w:t>
      </w:r>
      <w:r w:rsidR="008D7000">
        <w:rPr>
          <w:rFonts w:ascii="Times New Roman" w:hAnsi="Times New Roman" w:cs="Times New Roman"/>
          <w:sz w:val="24"/>
          <w:szCs w:val="24"/>
          <w:lang w:val="en-US"/>
        </w:rPr>
        <w:t>]</w:t>
      </w:r>
      <w:r w:rsidR="003613A2" w:rsidRPr="00272ED4">
        <w:rPr>
          <w:rFonts w:ascii="Times New Roman" w:hAnsi="Times New Roman" w:cs="Times New Roman"/>
          <w:sz w:val="24"/>
          <w:szCs w:val="24"/>
          <w:lang w:val="en-US"/>
        </w:rPr>
        <w:t>.</w:t>
      </w:r>
      <w:r w:rsidR="0030011B" w:rsidRPr="00272ED4">
        <w:rPr>
          <w:rFonts w:ascii="Times New Roman" w:hAnsi="Times New Roman" w:cs="Times New Roman"/>
          <w:lang w:val="en-US"/>
        </w:rPr>
        <w:t>S</w:t>
      </w:r>
      <w:r w:rsidR="0030011B" w:rsidRPr="00272ED4">
        <w:rPr>
          <w:rFonts w:ascii="Times New Roman" w:hAnsi="Times New Roman" w:cs="Times New Roman"/>
          <w:sz w:val="24"/>
          <w:szCs w:val="24"/>
          <w:lang w:val="en-US"/>
        </w:rPr>
        <w:t xml:space="preserve">everal prospective studies have shown that severity of PONV </w:t>
      </w:r>
      <w:r w:rsidR="001975FD" w:rsidRPr="00272ED4">
        <w:rPr>
          <w:rFonts w:ascii="Times New Roman" w:hAnsi="Times New Roman" w:cs="Times New Roman"/>
          <w:sz w:val="24"/>
          <w:szCs w:val="24"/>
          <w:lang w:val="en-US"/>
        </w:rPr>
        <w:t xml:space="preserve">associated with </w:t>
      </w:r>
      <w:r w:rsidR="0030011B" w:rsidRPr="00272ED4">
        <w:rPr>
          <w:rFonts w:ascii="Times New Roman" w:hAnsi="Times New Roman" w:cs="Times New Roman"/>
          <w:sz w:val="24"/>
          <w:szCs w:val="24"/>
          <w:lang w:val="en-US"/>
        </w:rPr>
        <w:t xml:space="preserve">LC is reduced by </w:t>
      </w:r>
      <w:r w:rsidR="001975FD" w:rsidRPr="00272ED4">
        <w:rPr>
          <w:rFonts w:ascii="Times New Roman" w:hAnsi="Times New Roman" w:cs="Times New Roman"/>
          <w:sz w:val="24"/>
          <w:szCs w:val="24"/>
          <w:lang w:val="en-US"/>
        </w:rPr>
        <w:t>dex</w:t>
      </w:r>
      <w:r w:rsidR="0030011B" w:rsidRPr="00272ED4">
        <w:rPr>
          <w:rFonts w:ascii="Times New Roman" w:hAnsi="Times New Roman" w:cs="Times New Roman"/>
          <w:sz w:val="24"/>
          <w:szCs w:val="24"/>
          <w:lang w:val="en-US"/>
        </w:rPr>
        <w:t>amet</w:t>
      </w:r>
      <w:r w:rsidR="001975FD" w:rsidRPr="00272ED4">
        <w:rPr>
          <w:rFonts w:ascii="Times New Roman" w:hAnsi="Times New Roman" w:cs="Times New Roman"/>
          <w:sz w:val="24"/>
          <w:szCs w:val="24"/>
          <w:lang w:val="en-US"/>
        </w:rPr>
        <w:t>h</w:t>
      </w:r>
      <w:r w:rsidR="0030011B" w:rsidRPr="00272ED4">
        <w:rPr>
          <w:rFonts w:ascii="Times New Roman" w:hAnsi="Times New Roman" w:cs="Times New Roman"/>
          <w:sz w:val="24"/>
          <w:szCs w:val="24"/>
          <w:lang w:val="en-US"/>
        </w:rPr>
        <w:t xml:space="preserve">asone </w:t>
      </w:r>
      <w:r w:rsidR="008D7000">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11,12,13</w:t>
      </w:r>
      <w:r w:rsidR="008D7000">
        <w:rPr>
          <w:rFonts w:ascii="Times New Roman" w:hAnsi="Times New Roman" w:cs="Times New Roman"/>
          <w:sz w:val="24"/>
          <w:szCs w:val="24"/>
          <w:lang w:val="en-US"/>
        </w:rPr>
        <w:t>]</w:t>
      </w:r>
      <w:r w:rsidR="0030011B" w:rsidRPr="00272ED4">
        <w:rPr>
          <w:rFonts w:ascii="Times New Roman" w:hAnsi="Times New Roman" w:cs="Times New Roman"/>
          <w:sz w:val="24"/>
          <w:szCs w:val="24"/>
          <w:lang w:val="en-US"/>
        </w:rPr>
        <w:t>.</w:t>
      </w:r>
    </w:p>
    <w:p w:rsidR="005D1B38" w:rsidRPr="00272ED4" w:rsidRDefault="001975FD" w:rsidP="002871D5">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The </w:t>
      </w:r>
      <w:r w:rsidR="00A601FD" w:rsidRPr="00272ED4">
        <w:rPr>
          <w:rFonts w:ascii="Times New Roman" w:hAnsi="Times New Roman" w:cs="Times New Roman"/>
          <w:sz w:val="24"/>
          <w:szCs w:val="24"/>
          <w:lang w:val="en-US"/>
        </w:rPr>
        <w:t xml:space="preserve">primary </w:t>
      </w:r>
      <w:r w:rsidRPr="00272ED4">
        <w:rPr>
          <w:rFonts w:ascii="Times New Roman" w:hAnsi="Times New Roman" w:cs="Times New Roman"/>
          <w:sz w:val="24"/>
          <w:szCs w:val="24"/>
          <w:lang w:val="en-US"/>
        </w:rPr>
        <w:t>aim of t</w:t>
      </w:r>
      <w:r w:rsidR="005D1B38" w:rsidRPr="00272ED4">
        <w:rPr>
          <w:rFonts w:ascii="Times New Roman" w:hAnsi="Times New Roman" w:cs="Times New Roman"/>
          <w:sz w:val="24"/>
          <w:szCs w:val="24"/>
          <w:lang w:val="en-US"/>
        </w:rPr>
        <w:t>his prospective, randomized, double</w:t>
      </w:r>
      <w:r w:rsidR="00D52A74">
        <w:rPr>
          <w:rFonts w:ascii="Times New Roman" w:hAnsi="Times New Roman" w:cs="Times New Roman"/>
          <w:sz w:val="24"/>
          <w:szCs w:val="24"/>
          <w:lang w:val="en-US"/>
        </w:rPr>
        <w:t xml:space="preserve"> </w:t>
      </w:r>
      <w:r w:rsidR="005D1B38" w:rsidRPr="00272ED4">
        <w:rPr>
          <w:rFonts w:ascii="Times New Roman" w:hAnsi="Times New Roman" w:cs="Times New Roman"/>
          <w:sz w:val="24"/>
          <w:szCs w:val="24"/>
          <w:lang w:val="en-US"/>
        </w:rPr>
        <w:t>blind,</w:t>
      </w:r>
      <w:r w:rsidRPr="00272ED4">
        <w:rPr>
          <w:rFonts w:ascii="Times New Roman" w:hAnsi="Times New Roman" w:cs="Times New Roman"/>
          <w:sz w:val="24"/>
          <w:szCs w:val="24"/>
          <w:lang w:val="en-US"/>
        </w:rPr>
        <w:t xml:space="preserve"> placebo-controlled study was to evaluate the efficacy of dexamethasone and continuous infusion of </w:t>
      </w:r>
      <w:r w:rsidR="00D52A74" w:rsidRPr="00272ED4">
        <w:rPr>
          <w:rFonts w:ascii="Times New Roman" w:hAnsi="Times New Roman" w:cs="Times New Roman"/>
          <w:sz w:val="24"/>
          <w:szCs w:val="24"/>
          <w:lang w:val="en-US"/>
        </w:rPr>
        <w:t>sub hypnotic</w:t>
      </w:r>
      <w:r w:rsidRPr="00272ED4">
        <w:rPr>
          <w:rFonts w:ascii="Times New Roman" w:hAnsi="Times New Roman" w:cs="Times New Roman"/>
          <w:sz w:val="24"/>
          <w:szCs w:val="24"/>
          <w:lang w:val="en-US"/>
        </w:rPr>
        <w:t xml:space="preserve"> propofol </w:t>
      </w:r>
      <w:r w:rsidR="00B47A86" w:rsidRPr="00272ED4">
        <w:rPr>
          <w:rFonts w:ascii="Times New Roman" w:hAnsi="Times New Roman" w:cs="Times New Roman"/>
          <w:sz w:val="24"/>
          <w:szCs w:val="24"/>
          <w:lang w:val="en-US"/>
        </w:rPr>
        <w:t xml:space="preserve">to prevent PONV in patients undergoing </w:t>
      </w:r>
      <w:r w:rsidRPr="00272ED4">
        <w:rPr>
          <w:rFonts w:ascii="Times New Roman" w:hAnsi="Times New Roman" w:cs="Times New Roman"/>
          <w:sz w:val="24"/>
          <w:szCs w:val="24"/>
          <w:lang w:val="en-US"/>
        </w:rPr>
        <w:t>LC</w:t>
      </w:r>
      <w:r w:rsidR="00B47A86" w:rsidRPr="00272ED4">
        <w:rPr>
          <w:rFonts w:ascii="Times New Roman" w:hAnsi="Times New Roman" w:cs="Times New Roman"/>
          <w:sz w:val="24"/>
          <w:szCs w:val="24"/>
          <w:lang w:val="en-US"/>
        </w:rPr>
        <w:t xml:space="preserve">. </w:t>
      </w:r>
      <w:r w:rsidR="00A601FD" w:rsidRPr="00272ED4">
        <w:rPr>
          <w:rFonts w:ascii="Times New Roman" w:hAnsi="Times New Roman" w:cs="Times New Roman"/>
          <w:sz w:val="24"/>
          <w:szCs w:val="24"/>
          <w:lang w:val="en-US"/>
        </w:rPr>
        <w:t xml:space="preserve">Secondary aim of this study was to determine </w:t>
      </w:r>
      <w:r w:rsidR="008128AA" w:rsidRPr="00272ED4">
        <w:rPr>
          <w:rFonts w:ascii="Times New Roman" w:hAnsi="Times New Roman" w:cs="Times New Roman"/>
          <w:sz w:val="24"/>
          <w:szCs w:val="24"/>
          <w:lang w:val="en-US"/>
        </w:rPr>
        <w:t xml:space="preserve">the </w:t>
      </w:r>
      <w:r w:rsidR="00A601FD" w:rsidRPr="00272ED4">
        <w:rPr>
          <w:rFonts w:ascii="Times New Roman" w:hAnsi="Times New Roman" w:cs="Times New Roman"/>
          <w:sz w:val="24"/>
          <w:szCs w:val="24"/>
          <w:lang w:val="en-US"/>
        </w:rPr>
        <w:t>rescue antiemetic and analgesic</w:t>
      </w:r>
      <w:r w:rsidR="008128AA" w:rsidRPr="00272ED4">
        <w:rPr>
          <w:rFonts w:ascii="Times New Roman" w:hAnsi="Times New Roman" w:cs="Times New Roman"/>
          <w:sz w:val="24"/>
          <w:szCs w:val="24"/>
          <w:lang w:val="en-US"/>
        </w:rPr>
        <w:t xml:space="preserve"> in the first 24 hours after LC. </w:t>
      </w:r>
    </w:p>
    <w:p w:rsidR="005E3CEF" w:rsidRPr="00221534" w:rsidRDefault="005E3CEF" w:rsidP="002871D5">
      <w:pPr>
        <w:autoSpaceDE w:val="0"/>
        <w:autoSpaceDN w:val="0"/>
        <w:adjustRightInd w:val="0"/>
        <w:spacing w:after="0" w:line="480" w:lineRule="auto"/>
        <w:jc w:val="both"/>
        <w:rPr>
          <w:rFonts w:ascii="Times New Roman" w:hAnsi="Times New Roman" w:cs="Times New Roman"/>
          <w:sz w:val="24"/>
          <w:szCs w:val="24"/>
          <w:lang w:val="en-US"/>
        </w:rPr>
      </w:pPr>
    </w:p>
    <w:p w:rsidR="00321F28" w:rsidRPr="00221534" w:rsidRDefault="007D62E8" w:rsidP="001975FD">
      <w:pPr>
        <w:autoSpaceDE w:val="0"/>
        <w:autoSpaceDN w:val="0"/>
        <w:adjustRightInd w:val="0"/>
        <w:spacing w:after="0" w:line="48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M</w:t>
      </w:r>
      <w:r w:rsidRPr="00221534">
        <w:rPr>
          <w:rFonts w:ascii="Times New Roman" w:hAnsi="Times New Roman" w:cs="Times New Roman"/>
          <w:b/>
          <w:sz w:val="24"/>
          <w:szCs w:val="24"/>
          <w:lang w:val="en-US"/>
        </w:rPr>
        <w:t xml:space="preserve">aterial and </w:t>
      </w:r>
      <w:r>
        <w:rPr>
          <w:rFonts w:ascii="Times New Roman" w:hAnsi="Times New Roman" w:cs="Times New Roman"/>
          <w:b/>
          <w:sz w:val="24"/>
          <w:szCs w:val="24"/>
          <w:lang w:val="en-US"/>
        </w:rPr>
        <w:t>M</w:t>
      </w:r>
      <w:r w:rsidRPr="00221534">
        <w:rPr>
          <w:rFonts w:ascii="Times New Roman" w:hAnsi="Times New Roman" w:cs="Times New Roman"/>
          <w:b/>
          <w:sz w:val="24"/>
          <w:szCs w:val="24"/>
          <w:lang w:val="en-US"/>
        </w:rPr>
        <w:t>ethods:</w:t>
      </w:r>
    </w:p>
    <w:p w:rsidR="00EA4341" w:rsidRPr="00221534" w:rsidRDefault="001975FD" w:rsidP="00EA4341">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sz w:val="24"/>
          <w:szCs w:val="24"/>
          <w:lang w:val="en-US"/>
        </w:rPr>
        <w:t>In this study, a</w:t>
      </w:r>
      <w:r w:rsidR="00C82565" w:rsidRPr="00221534">
        <w:rPr>
          <w:rFonts w:ascii="Times New Roman" w:hAnsi="Times New Roman" w:cs="Times New Roman"/>
          <w:sz w:val="24"/>
          <w:szCs w:val="24"/>
          <w:lang w:val="en-US"/>
        </w:rPr>
        <w:t xml:space="preserve"> total of 120 ASA I,II patients</w:t>
      </w:r>
      <w:r w:rsidR="00A6399D" w:rsidRPr="00221534">
        <w:rPr>
          <w:rFonts w:ascii="Times New Roman" w:hAnsi="Times New Roman" w:cs="Times New Roman"/>
          <w:sz w:val="24"/>
          <w:szCs w:val="24"/>
          <w:lang w:val="en-US"/>
        </w:rPr>
        <w:t xml:space="preserve"> undergoing LC were</w:t>
      </w:r>
      <w:r w:rsidRPr="00221534">
        <w:rPr>
          <w:rFonts w:ascii="Times New Roman" w:hAnsi="Times New Roman" w:cs="Times New Roman"/>
          <w:sz w:val="24"/>
          <w:szCs w:val="24"/>
          <w:lang w:val="en-US"/>
        </w:rPr>
        <w:t xml:space="preserve"> included. </w:t>
      </w:r>
      <w:r w:rsidR="00A6399D" w:rsidRPr="00221534">
        <w:rPr>
          <w:rFonts w:ascii="Times New Roman" w:hAnsi="Times New Roman" w:cs="Times New Roman"/>
          <w:sz w:val="24"/>
          <w:szCs w:val="24"/>
          <w:lang w:val="en-US"/>
        </w:rPr>
        <w:t xml:space="preserve"> The </w:t>
      </w:r>
      <w:r w:rsidR="00E4403C" w:rsidRPr="00221534">
        <w:rPr>
          <w:rFonts w:ascii="Times New Roman" w:hAnsi="Times New Roman" w:cs="Times New Roman"/>
          <w:sz w:val="24"/>
          <w:szCs w:val="24"/>
          <w:lang w:val="en-US"/>
        </w:rPr>
        <w:t xml:space="preserve">Institutional Review Board </w:t>
      </w:r>
      <w:r w:rsidR="00A6399D" w:rsidRPr="00221534">
        <w:rPr>
          <w:rFonts w:ascii="Times New Roman" w:hAnsi="Times New Roman" w:cs="Times New Roman"/>
          <w:sz w:val="24"/>
          <w:szCs w:val="24"/>
          <w:lang w:val="en-US"/>
        </w:rPr>
        <w:t>approved the study, and all 120 patients gave signed informed co</w:t>
      </w:r>
      <w:r w:rsidRPr="00221534">
        <w:rPr>
          <w:rFonts w:ascii="Times New Roman" w:hAnsi="Times New Roman" w:cs="Times New Roman"/>
          <w:sz w:val="24"/>
          <w:szCs w:val="24"/>
          <w:lang w:val="en-US"/>
        </w:rPr>
        <w:t xml:space="preserve">nsent. Exclusion criteria were </w:t>
      </w:r>
      <w:r w:rsidR="00D52A74" w:rsidRPr="00221534">
        <w:rPr>
          <w:rFonts w:ascii="Times New Roman" w:hAnsi="Times New Roman" w:cs="Times New Roman"/>
          <w:sz w:val="24"/>
          <w:szCs w:val="24"/>
          <w:lang w:val="en-US"/>
        </w:rPr>
        <w:t>pregnancy</w:t>
      </w:r>
      <w:r w:rsidR="00A6399D" w:rsidRPr="00221534">
        <w:rPr>
          <w:rFonts w:ascii="Times New Roman" w:hAnsi="Times New Roman" w:cs="Times New Roman"/>
          <w:sz w:val="24"/>
          <w:szCs w:val="24"/>
          <w:lang w:val="en-US"/>
        </w:rPr>
        <w:t xml:space="preserve">, use of antiemetic drug </w:t>
      </w:r>
      <w:r w:rsidR="00321F28" w:rsidRPr="00221534">
        <w:rPr>
          <w:rFonts w:ascii="Times New Roman" w:hAnsi="Times New Roman" w:cs="Times New Roman"/>
          <w:sz w:val="24"/>
          <w:szCs w:val="24"/>
          <w:lang w:val="en-US"/>
        </w:rPr>
        <w:t>24 hours before LC, a history of vomiting and nausea in the previous operation</w:t>
      </w:r>
      <w:r w:rsidRPr="00221534">
        <w:rPr>
          <w:rFonts w:ascii="Times New Roman" w:hAnsi="Times New Roman" w:cs="Times New Roman"/>
          <w:sz w:val="24"/>
          <w:szCs w:val="24"/>
          <w:lang w:val="en-US"/>
        </w:rPr>
        <w:t>s</w:t>
      </w:r>
      <w:r w:rsidR="00321F28" w:rsidRPr="00221534">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s</w:t>
      </w:r>
      <w:r w:rsidR="00321F28" w:rsidRPr="00221534">
        <w:rPr>
          <w:rFonts w:ascii="Times New Roman" w:hAnsi="Times New Roman" w:cs="Times New Roman"/>
          <w:sz w:val="24"/>
          <w:szCs w:val="24"/>
          <w:lang w:val="en-US"/>
        </w:rPr>
        <w:t xml:space="preserve">usceptibility to nausea and </w:t>
      </w:r>
      <w:r w:rsidR="00321F28" w:rsidRPr="00221534">
        <w:rPr>
          <w:rFonts w:ascii="Times New Roman" w:hAnsi="Times New Roman" w:cs="Times New Roman"/>
          <w:sz w:val="24"/>
          <w:szCs w:val="24"/>
          <w:lang w:val="en-US"/>
        </w:rPr>
        <w:lastRenderedPageBreak/>
        <w:t xml:space="preserve">vomiting, menstruation, emergency operation, severe diabetes mellitus and conversion from LC to an laparotomy procedure. </w:t>
      </w:r>
    </w:p>
    <w:p w:rsidR="00AA4DAF" w:rsidRPr="00272ED4" w:rsidRDefault="00EA4341" w:rsidP="003741D7">
      <w:pPr>
        <w:autoSpaceDE w:val="0"/>
        <w:autoSpaceDN w:val="0"/>
        <w:adjustRightInd w:val="0"/>
        <w:spacing w:after="0" w:line="480" w:lineRule="auto"/>
        <w:ind w:firstLine="708"/>
        <w:jc w:val="both"/>
        <w:rPr>
          <w:rFonts w:ascii="Times New Roman" w:eastAsia="AdvTimes" w:hAnsi="Times New Roman" w:cs="Times New Roman"/>
          <w:sz w:val="24"/>
          <w:szCs w:val="24"/>
          <w:lang w:val="en-US"/>
        </w:rPr>
      </w:pPr>
      <w:r w:rsidRPr="00272ED4">
        <w:rPr>
          <w:rFonts w:ascii="Times New Roman" w:eastAsia="AdvTimes" w:hAnsi="Times New Roman" w:cs="Times New Roman"/>
          <w:sz w:val="24"/>
          <w:szCs w:val="24"/>
          <w:lang w:val="en-US"/>
        </w:rPr>
        <w:t>Noninvasive blood pressure, ECG,</w:t>
      </w:r>
      <w:r w:rsidR="00600762" w:rsidRPr="00272ED4">
        <w:rPr>
          <w:rFonts w:ascii="Times New Roman" w:eastAsia="AdvTimes" w:hAnsi="Times New Roman" w:cs="Times New Roman"/>
          <w:sz w:val="24"/>
          <w:szCs w:val="24"/>
          <w:lang w:val="en-US"/>
        </w:rPr>
        <w:t xml:space="preserve"> </w:t>
      </w:r>
      <w:r w:rsidRPr="00272ED4">
        <w:rPr>
          <w:rFonts w:ascii="Times New Roman" w:eastAsia="AdvTimes" w:hAnsi="Times New Roman" w:cs="Times New Roman"/>
          <w:sz w:val="24"/>
          <w:szCs w:val="24"/>
          <w:lang w:val="en-US"/>
        </w:rPr>
        <w:t>pulse oximetry, and capnometry were used for</w:t>
      </w:r>
      <w:r w:rsidR="00600762" w:rsidRPr="00272ED4">
        <w:rPr>
          <w:rFonts w:ascii="Times New Roman" w:eastAsia="AdvTimes" w:hAnsi="Times New Roman" w:cs="Times New Roman"/>
          <w:sz w:val="24"/>
          <w:szCs w:val="24"/>
          <w:lang w:val="en-US"/>
        </w:rPr>
        <w:t xml:space="preserve"> </w:t>
      </w:r>
      <w:r w:rsidRPr="00272ED4">
        <w:rPr>
          <w:rFonts w:ascii="Times New Roman" w:eastAsia="AdvTimes" w:hAnsi="Times New Roman" w:cs="Times New Roman"/>
          <w:sz w:val="24"/>
          <w:szCs w:val="24"/>
          <w:lang w:val="en-US"/>
        </w:rPr>
        <w:t>p</w:t>
      </w:r>
      <w:r w:rsidR="00B112FA" w:rsidRPr="00272ED4">
        <w:rPr>
          <w:rFonts w:ascii="Times New Roman" w:eastAsia="AdvTimes" w:hAnsi="Times New Roman" w:cs="Times New Roman"/>
          <w:sz w:val="24"/>
          <w:szCs w:val="24"/>
          <w:lang w:val="en-US"/>
        </w:rPr>
        <w:t>atient</w:t>
      </w:r>
      <w:r w:rsidRPr="00272ED4">
        <w:rPr>
          <w:rFonts w:ascii="Times New Roman" w:eastAsia="AdvTimes" w:hAnsi="Times New Roman" w:cs="Times New Roman"/>
          <w:sz w:val="24"/>
          <w:szCs w:val="24"/>
          <w:lang w:val="en-US"/>
        </w:rPr>
        <w:t>’</w:t>
      </w:r>
      <w:r w:rsidR="00B112FA" w:rsidRPr="00272ED4">
        <w:rPr>
          <w:rFonts w:ascii="Times New Roman" w:eastAsia="AdvTimes" w:hAnsi="Times New Roman" w:cs="Times New Roman"/>
          <w:sz w:val="24"/>
          <w:szCs w:val="24"/>
          <w:lang w:val="en-US"/>
        </w:rPr>
        <w:t>s monitor</w:t>
      </w:r>
      <w:r w:rsidRPr="00272ED4">
        <w:rPr>
          <w:rFonts w:ascii="Times New Roman" w:eastAsia="AdvTimes" w:hAnsi="Times New Roman" w:cs="Times New Roman"/>
          <w:sz w:val="24"/>
          <w:szCs w:val="24"/>
          <w:lang w:val="en-US"/>
        </w:rPr>
        <w:t>ing</w:t>
      </w:r>
      <w:r w:rsidR="00600762" w:rsidRPr="00272ED4">
        <w:rPr>
          <w:rFonts w:ascii="Times New Roman" w:eastAsia="AdvTimes" w:hAnsi="Times New Roman" w:cs="Times New Roman"/>
          <w:sz w:val="24"/>
          <w:szCs w:val="24"/>
          <w:lang w:val="en-US"/>
        </w:rPr>
        <w:t xml:space="preserve"> </w:t>
      </w:r>
      <w:r w:rsidR="00B112FA" w:rsidRPr="00272ED4">
        <w:rPr>
          <w:rFonts w:ascii="Times New Roman" w:eastAsia="AdvTimes" w:hAnsi="Times New Roman" w:cs="Times New Roman"/>
          <w:sz w:val="24"/>
          <w:szCs w:val="24"/>
          <w:lang w:val="en-US"/>
        </w:rPr>
        <w:t>during anesthesia</w:t>
      </w:r>
      <w:r w:rsidRPr="00272ED4">
        <w:rPr>
          <w:rFonts w:ascii="Times New Roman" w:eastAsia="AdvTimes" w:hAnsi="Times New Roman" w:cs="Times New Roman"/>
          <w:sz w:val="24"/>
          <w:szCs w:val="24"/>
          <w:lang w:val="en-US"/>
        </w:rPr>
        <w:t xml:space="preserve">. </w:t>
      </w:r>
      <w:r w:rsidR="001975FD" w:rsidRPr="00272ED4">
        <w:rPr>
          <w:rFonts w:ascii="Times New Roman" w:eastAsia="AdvTimes" w:hAnsi="Times New Roman" w:cs="Times New Roman"/>
          <w:sz w:val="24"/>
          <w:szCs w:val="24"/>
          <w:lang w:val="en-US"/>
        </w:rPr>
        <w:t xml:space="preserve">The patients were </w:t>
      </w:r>
      <w:r w:rsidR="001975FD" w:rsidRPr="00272ED4">
        <w:rPr>
          <w:rFonts w:ascii="Times New Roman" w:hAnsi="Times New Roman" w:cs="Times New Roman"/>
          <w:sz w:val="24"/>
          <w:szCs w:val="24"/>
          <w:lang w:val="en-US"/>
        </w:rPr>
        <w:t>randomized using an equal number of blind envelopes and</w:t>
      </w:r>
      <w:r w:rsidR="00B35D8B" w:rsidRPr="00272ED4">
        <w:rPr>
          <w:rFonts w:ascii="Times New Roman" w:eastAsia="AdvTimes" w:hAnsi="Times New Roman" w:cs="Times New Roman"/>
          <w:sz w:val="24"/>
          <w:szCs w:val="24"/>
          <w:lang w:val="en-US"/>
        </w:rPr>
        <w:t xml:space="preserve"> allocated to one of the three groups</w:t>
      </w:r>
      <w:r w:rsidR="00DE20E3" w:rsidRPr="00272ED4">
        <w:rPr>
          <w:rFonts w:ascii="Times New Roman" w:eastAsia="AdvTimes" w:hAnsi="Times New Roman" w:cs="Times New Roman"/>
          <w:sz w:val="24"/>
          <w:szCs w:val="24"/>
          <w:lang w:val="en-US"/>
        </w:rPr>
        <w:t xml:space="preserve">: </w:t>
      </w:r>
      <w:r w:rsidR="00D52A74" w:rsidRPr="00272ED4">
        <w:rPr>
          <w:rFonts w:ascii="Times New Roman" w:eastAsia="AdvTimes" w:hAnsi="Times New Roman" w:cs="Times New Roman"/>
          <w:sz w:val="24"/>
          <w:szCs w:val="24"/>
          <w:lang w:val="en-US"/>
        </w:rPr>
        <w:t>Dexamethasone</w:t>
      </w:r>
      <w:r w:rsidR="0070504F" w:rsidRPr="00272ED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Group (Group D)</w:t>
      </w:r>
      <w:r w:rsidR="00B35D8B" w:rsidRPr="00272ED4">
        <w:rPr>
          <w:rFonts w:ascii="Times New Roman" w:eastAsia="AdvTimes" w:hAnsi="Times New Roman" w:cs="Times New Roman"/>
          <w:sz w:val="24"/>
          <w:szCs w:val="24"/>
          <w:lang w:val="en-US"/>
        </w:rPr>
        <w:t>, Propofol</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Group (Group P) and</w:t>
      </w:r>
      <w:r w:rsidR="00B35D8B" w:rsidRPr="00272ED4">
        <w:rPr>
          <w:rFonts w:ascii="Times New Roman" w:eastAsia="AdvTimes" w:hAnsi="Times New Roman" w:cs="Times New Roman"/>
          <w:sz w:val="24"/>
          <w:szCs w:val="24"/>
          <w:lang w:val="en-US"/>
        </w:rPr>
        <w:t xml:space="preserve"> Control</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Group (Group C)</w:t>
      </w:r>
      <w:r w:rsidR="001975FD" w:rsidRPr="00272ED4">
        <w:rPr>
          <w:rFonts w:ascii="Times New Roman" w:eastAsia="AdvTimes" w:hAnsi="Times New Roman" w:cs="Times New Roman"/>
          <w:sz w:val="24"/>
          <w:szCs w:val="24"/>
          <w:lang w:val="en-US"/>
        </w:rPr>
        <w:t xml:space="preserve">. </w:t>
      </w:r>
      <w:r w:rsidR="00542353" w:rsidRPr="00272ED4">
        <w:rPr>
          <w:rFonts w:ascii="Times New Roman" w:eastAsia="AdvTimes" w:hAnsi="Times New Roman" w:cs="Times New Roman"/>
          <w:sz w:val="24"/>
          <w:szCs w:val="24"/>
          <w:lang w:val="en-US"/>
        </w:rPr>
        <w:t>Before one minute of anesthesia induction,</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while</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patients in group D</w:t>
      </w:r>
      <w:r w:rsidR="00D52A74">
        <w:rPr>
          <w:rFonts w:ascii="Times New Roman" w:eastAsia="AdvTimes" w:hAnsi="Times New Roman" w:cs="Times New Roman"/>
          <w:sz w:val="24"/>
          <w:szCs w:val="24"/>
          <w:lang w:val="en-US"/>
        </w:rPr>
        <w:t xml:space="preserve"> </w:t>
      </w:r>
      <w:r w:rsidR="00542353" w:rsidRPr="00272ED4">
        <w:rPr>
          <w:rFonts w:ascii="Times New Roman" w:eastAsia="AdvTimes" w:hAnsi="Times New Roman" w:cs="Times New Roman"/>
          <w:sz w:val="24"/>
          <w:szCs w:val="24"/>
          <w:lang w:val="en-US"/>
        </w:rPr>
        <w:t>received 8 mg of dexamethasone, group</w:t>
      </w:r>
      <w:r w:rsidR="00DE20E3" w:rsidRPr="00272ED4">
        <w:rPr>
          <w:rFonts w:ascii="Times New Roman" w:eastAsia="AdvTimes" w:hAnsi="Times New Roman" w:cs="Times New Roman"/>
          <w:sz w:val="24"/>
          <w:szCs w:val="24"/>
          <w:lang w:val="en-US"/>
        </w:rPr>
        <w:t xml:space="preserve"> P</w:t>
      </w:r>
      <w:r w:rsidR="00542353" w:rsidRPr="00272ED4">
        <w:rPr>
          <w:rFonts w:ascii="Times New Roman" w:eastAsia="AdvTimes" w:hAnsi="Times New Roman" w:cs="Times New Roman"/>
          <w:sz w:val="24"/>
          <w:szCs w:val="24"/>
          <w:lang w:val="en-US"/>
        </w:rPr>
        <w:t xml:space="preserve"> and </w:t>
      </w:r>
      <w:r w:rsidR="00DE20E3" w:rsidRPr="00272ED4">
        <w:rPr>
          <w:rFonts w:ascii="Times New Roman" w:eastAsia="AdvTimes" w:hAnsi="Times New Roman" w:cs="Times New Roman"/>
          <w:sz w:val="24"/>
          <w:szCs w:val="24"/>
          <w:lang w:val="en-US"/>
        </w:rPr>
        <w:t>group C</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received</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 xml:space="preserve">isotonic </w:t>
      </w:r>
      <w:r w:rsidR="00542353" w:rsidRPr="00272ED4">
        <w:rPr>
          <w:rFonts w:ascii="Times New Roman" w:eastAsia="AdvTimes" w:hAnsi="Times New Roman" w:cs="Times New Roman"/>
          <w:sz w:val="24"/>
          <w:szCs w:val="24"/>
          <w:lang w:val="en-US"/>
        </w:rPr>
        <w:t>saline</w:t>
      </w:r>
      <w:r w:rsidR="00DE20E3" w:rsidRPr="00272ED4">
        <w:rPr>
          <w:rFonts w:ascii="Times New Roman" w:eastAsia="AdvTimes" w:hAnsi="Times New Roman" w:cs="Times New Roman"/>
          <w:sz w:val="24"/>
          <w:szCs w:val="24"/>
          <w:lang w:val="en-US"/>
        </w:rPr>
        <w:t xml:space="preserve"> solution in 2 ml syringe</w:t>
      </w:r>
      <w:r w:rsidR="00542353" w:rsidRPr="00272ED4">
        <w:rPr>
          <w:rFonts w:ascii="Times New Roman" w:eastAsia="AdvTimes" w:hAnsi="Times New Roman" w:cs="Times New Roman"/>
          <w:sz w:val="24"/>
          <w:szCs w:val="24"/>
          <w:lang w:val="en-US"/>
        </w:rPr>
        <w:t xml:space="preserve">. </w:t>
      </w:r>
      <w:r w:rsidR="004317AD" w:rsidRPr="00272ED4">
        <w:rPr>
          <w:rFonts w:ascii="Times New Roman" w:eastAsia="AdvTimes" w:hAnsi="Times New Roman" w:cs="Times New Roman"/>
          <w:sz w:val="24"/>
          <w:szCs w:val="24"/>
          <w:lang w:val="en-US"/>
        </w:rPr>
        <w:t xml:space="preserve">The same </w:t>
      </w:r>
      <w:r w:rsidR="00D52A74" w:rsidRPr="00272ED4">
        <w:rPr>
          <w:rFonts w:ascii="Times New Roman" w:eastAsia="AdvTimes" w:hAnsi="Times New Roman" w:cs="Times New Roman"/>
          <w:sz w:val="24"/>
          <w:szCs w:val="24"/>
          <w:lang w:val="en-US"/>
        </w:rPr>
        <w:t>anesthetic</w:t>
      </w:r>
      <w:r w:rsidR="00DE20E3" w:rsidRPr="00272ED4">
        <w:rPr>
          <w:rFonts w:ascii="Times New Roman" w:eastAsia="AdvTimes" w:hAnsi="Times New Roman" w:cs="Times New Roman"/>
          <w:sz w:val="24"/>
          <w:szCs w:val="24"/>
          <w:lang w:val="en-US"/>
        </w:rPr>
        <w:t xml:space="preserve"> </w:t>
      </w:r>
      <w:r w:rsidR="00D52A74" w:rsidRPr="00272ED4">
        <w:rPr>
          <w:rFonts w:ascii="Times New Roman" w:eastAsia="AdvTimes" w:hAnsi="Times New Roman" w:cs="Times New Roman"/>
          <w:sz w:val="24"/>
          <w:szCs w:val="24"/>
          <w:lang w:val="en-US"/>
        </w:rPr>
        <w:t>techniques</w:t>
      </w:r>
      <w:r w:rsidR="004317AD" w:rsidRPr="00272ED4">
        <w:rPr>
          <w:rFonts w:ascii="Times New Roman" w:eastAsia="AdvTimes" w:hAnsi="Times New Roman" w:cs="Times New Roman"/>
          <w:sz w:val="24"/>
          <w:szCs w:val="24"/>
          <w:lang w:val="en-US"/>
        </w:rPr>
        <w:t xml:space="preserve"> were used for all patients. Anesthesia was induced </w:t>
      </w:r>
      <w:r w:rsidR="00DE20E3" w:rsidRPr="00272ED4">
        <w:rPr>
          <w:rFonts w:ascii="Times New Roman" w:eastAsia="AdvTimes" w:hAnsi="Times New Roman" w:cs="Times New Roman"/>
          <w:sz w:val="24"/>
          <w:szCs w:val="24"/>
          <w:lang w:val="en-US"/>
        </w:rPr>
        <w:t xml:space="preserve">by </w:t>
      </w:r>
      <w:r w:rsidR="00EC7810" w:rsidRPr="00272ED4">
        <w:rPr>
          <w:rFonts w:ascii="Times New Roman" w:eastAsia="AdvTimes" w:hAnsi="Times New Roman" w:cs="Times New Roman"/>
          <w:sz w:val="24"/>
          <w:szCs w:val="24"/>
          <w:lang w:val="en-US"/>
        </w:rPr>
        <w:t>5</w:t>
      </w:r>
      <w:r w:rsidR="004317AD" w:rsidRPr="00272ED4">
        <w:rPr>
          <w:rFonts w:ascii="Times New Roman" w:eastAsia="AdvTimes" w:hAnsi="Times New Roman" w:cs="Times New Roman"/>
          <w:sz w:val="24"/>
          <w:szCs w:val="24"/>
          <w:lang w:val="en-US"/>
        </w:rPr>
        <w:t xml:space="preserve"> mg/kg of</w:t>
      </w:r>
      <w:r w:rsidR="00EC7810" w:rsidRPr="00272ED4">
        <w:rPr>
          <w:rFonts w:ascii="Times New Roman" w:eastAsia="AdvTimes" w:hAnsi="Times New Roman" w:cs="Times New Roman"/>
          <w:sz w:val="24"/>
          <w:szCs w:val="24"/>
          <w:lang w:val="en-US"/>
        </w:rPr>
        <w:t xml:space="preserve"> </w:t>
      </w:r>
      <w:r w:rsidR="00D52A74" w:rsidRPr="00272ED4">
        <w:rPr>
          <w:rFonts w:ascii="Times New Roman" w:eastAsia="AdvTimes" w:hAnsi="Times New Roman" w:cs="Times New Roman"/>
          <w:sz w:val="24"/>
          <w:szCs w:val="24"/>
          <w:lang w:val="en-US"/>
        </w:rPr>
        <w:t>thiopental</w:t>
      </w:r>
      <w:r w:rsidR="00EC7810" w:rsidRPr="00272ED4">
        <w:rPr>
          <w:rFonts w:ascii="Times New Roman" w:eastAsia="AdvTimes" w:hAnsi="Times New Roman" w:cs="Times New Roman"/>
          <w:sz w:val="24"/>
          <w:szCs w:val="24"/>
          <w:lang w:val="en-US"/>
        </w:rPr>
        <w:t xml:space="preserve"> </w:t>
      </w:r>
      <w:r w:rsidR="00D52A74" w:rsidRPr="00272ED4">
        <w:rPr>
          <w:rFonts w:ascii="Times New Roman" w:eastAsia="AdvTimes" w:hAnsi="Times New Roman" w:cs="Times New Roman"/>
          <w:sz w:val="24"/>
          <w:szCs w:val="24"/>
          <w:lang w:val="en-US"/>
        </w:rPr>
        <w:t>sodium</w:t>
      </w:r>
      <w:r w:rsidR="004317AD" w:rsidRPr="00272ED4">
        <w:rPr>
          <w:rFonts w:ascii="Times New Roman" w:eastAsia="AdvTimes" w:hAnsi="Times New Roman" w:cs="Times New Roman"/>
          <w:sz w:val="24"/>
          <w:szCs w:val="24"/>
          <w:lang w:val="en-US"/>
        </w:rPr>
        <w:t xml:space="preserve">, 1 mcg/kg </w:t>
      </w:r>
      <w:r w:rsidR="00D52A74" w:rsidRPr="00272ED4">
        <w:rPr>
          <w:rFonts w:ascii="Times New Roman" w:eastAsia="AdvTimes" w:hAnsi="Times New Roman" w:cs="Times New Roman"/>
          <w:sz w:val="24"/>
          <w:szCs w:val="24"/>
          <w:lang w:val="en-US"/>
        </w:rPr>
        <w:t>fentanyl</w:t>
      </w:r>
      <w:r w:rsidR="004317AD" w:rsidRPr="00272ED4">
        <w:rPr>
          <w:rFonts w:ascii="Times New Roman" w:eastAsia="AdvTimes" w:hAnsi="Times New Roman" w:cs="Times New Roman"/>
          <w:sz w:val="24"/>
          <w:szCs w:val="24"/>
          <w:lang w:val="en-US"/>
        </w:rPr>
        <w:t xml:space="preserve"> </w:t>
      </w:r>
      <w:r w:rsidR="00794153" w:rsidRPr="00272ED4">
        <w:rPr>
          <w:rFonts w:ascii="Times New Roman" w:eastAsia="AdvTimes" w:hAnsi="Times New Roman" w:cs="Times New Roman"/>
          <w:sz w:val="24"/>
          <w:szCs w:val="24"/>
          <w:lang w:val="en-US"/>
        </w:rPr>
        <w:t>through intravenous cannula.</w:t>
      </w:r>
      <w:r w:rsidR="00600762" w:rsidRPr="00272ED4">
        <w:rPr>
          <w:rFonts w:ascii="Times New Roman" w:eastAsia="AdvTimes" w:hAnsi="Times New Roman" w:cs="Times New Roman"/>
          <w:sz w:val="24"/>
          <w:szCs w:val="24"/>
          <w:lang w:val="en-US"/>
        </w:rPr>
        <w:t xml:space="preserve"> </w:t>
      </w:r>
      <w:r w:rsidR="00465B5E" w:rsidRPr="00272ED4">
        <w:rPr>
          <w:rFonts w:ascii="Times New Roman" w:hAnsi="Times New Roman" w:cs="Times New Roman"/>
          <w:sz w:val="24"/>
          <w:szCs w:val="24"/>
          <w:lang w:val="en-US"/>
        </w:rPr>
        <w:t>Intubation of the</w:t>
      </w:r>
      <w:r w:rsidR="00600762" w:rsidRPr="00272ED4">
        <w:rPr>
          <w:rFonts w:ascii="Times New Roman" w:hAnsi="Times New Roman" w:cs="Times New Roman"/>
          <w:sz w:val="24"/>
          <w:szCs w:val="24"/>
          <w:lang w:val="en-US"/>
        </w:rPr>
        <w:t xml:space="preserve"> </w:t>
      </w:r>
      <w:r w:rsidR="00465B5E" w:rsidRPr="00272ED4">
        <w:rPr>
          <w:rFonts w:ascii="Times New Roman" w:hAnsi="Times New Roman" w:cs="Times New Roman"/>
          <w:sz w:val="24"/>
          <w:szCs w:val="24"/>
          <w:lang w:val="en-US"/>
        </w:rPr>
        <w:t>trachea was facilitated with</w:t>
      </w:r>
      <w:r w:rsidR="00600762" w:rsidRPr="00272ED4">
        <w:rPr>
          <w:rFonts w:ascii="Times New Roman" w:hAnsi="Times New Roman" w:cs="Times New Roman"/>
          <w:sz w:val="24"/>
          <w:szCs w:val="24"/>
          <w:lang w:val="en-US"/>
        </w:rPr>
        <w:t xml:space="preserve"> </w:t>
      </w:r>
      <w:r w:rsidR="004317AD" w:rsidRPr="00272ED4">
        <w:rPr>
          <w:rFonts w:ascii="Times New Roman" w:eastAsia="AdvTimes" w:hAnsi="Times New Roman" w:cs="Times New Roman"/>
          <w:sz w:val="24"/>
          <w:szCs w:val="24"/>
          <w:lang w:val="en-US"/>
        </w:rPr>
        <w:t xml:space="preserve">0.6 mg/kg </w:t>
      </w:r>
      <w:r w:rsidR="00EC7810" w:rsidRPr="00272ED4">
        <w:rPr>
          <w:rFonts w:ascii="Times New Roman" w:eastAsia="AdvTimes" w:hAnsi="Times New Roman" w:cs="Times New Roman"/>
          <w:sz w:val="24"/>
          <w:szCs w:val="24"/>
          <w:lang w:val="en-US"/>
        </w:rPr>
        <w:t xml:space="preserve">of </w:t>
      </w:r>
      <w:r w:rsidR="004317AD" w:rsidRPr="00272ED4">
        <w:rPr>
          <w:rFonts w:ascii="Times New Roman" w:eastAsia="AdvTimes" w:hAnsi="Times New Roman" w:cs="Times New Roman"/>
          <w:sz w:val="24"/>
          <w:szCs w:val="24"/>
          <w:lang w:val="en-US"/>
        </w:rPr>
        <w:t>rocuronium</w:t>
      </w:r>
      <w:r w:rsidR="001B1513" w:rsidRPr="00272ED4">
        <w:rPr>
          <w:rFonts w:ascii="Times New Roman" w:eastAsia="AdvTimes" w:hAnsi="Times New Roman" w:cs="Times New Roman"/>
          <w:sz w:val="24"/>
          <w:szCs w:val="24"/>
          <w:lang w:val="en-US"/>
        </w:rPr>
        <w:t xml:space="preserve"> and</w:t>
      </w:r>
      <w:r w:rsidR="00600762" w:rsidRPr="00272ED4">
        <w:rPr>
          <w:rFonts w:ascii="Times New Roman" w:eastAsia="AdvTimes" w:hAnsi="Times New Roman" w:cs="Times New Roman"/>
          <w:sz w:val="24"/>
          <w:szCs w:val="24"/>
          <w:lang w:val="en-US"/>
        </w:rPr>
        <w:t xml:space="preserve"> </w:t>
      </w:r>
      <w:r w:rsidR="001B1513" w:rsidRPr="00272ED4">
        <w:rPr>
          <w:rFonts w:ascii="Times New Roman" w:hAnsi="Times New Roman" w:cs="Times New Roman"/>
          <w:sz w:val="24"/>
          <w:szCs w:val="24"/>
          <w:lang w:val="en-US"/>
        </w:rPr>
        <w:t xml:space="preserve">subsequent intraoperative </w:t>
      </w:r>
      <w:r w:rsidR="00600762" w:rsidRPr="00272ED4">
        <w:rPr>
          <w:rFonts w:ascii="Times New Roman" w:hAnsi="Times New Roman" w:cs="Times New Roman"/>
          <w:sz w:val="24"/>
          <w:szCs w:val="24"/>
          <w:lang w:val="en-US"/>
        </w:rPr>
        <w:t>neuromuscular</w:t>
      </w:r>
      <w:r w:rsidR="005B3755" w:rsidRPr="00272ED4">
        <w:rPr>
          <w:rFonts w:ascii="Times New Roman" w:hAnsi="Times New Roman" w:cs="Times New Roman"/>
          <w:sz w:val="24"/>
          <w:szCs w:val="24"/>
          <w:lang w:val="en-US"/>
        </w:rPr>
        <w:t xml:space="preserve"> blockade</w:t>
      </w:r>
      <w:r w:rsidR="00690B86" w:rsidRPr="00272ED4">
        <w:rPr>
          <w:rFonts w:ascii="Times New Roman" w:hAnsi="Times New Roman" w:cs="Times New Roman"/>
          <w:sz w:val="24"/>
          <w:szCs w:val="24"/>
          <w:lang w:val="en-US"/>
        </w:rPr>
        <w:t xml:space="preserve"> was maintained with it</w:t>
      </w:r>
      <w:r w:rsidR="00EC7810" w:rsidRPr="00272ED4">
        <w:rPr>
          <w:rFonts w:ascii="Times New Roman" w:eastAsia="AdvTimes" w:hAnsi="Times New Roman" w:cs="Times New Roman"/>
          <w:sz w:val="24"/>
          <w:szCs w:val="24"/>
          <w:lang w:val="en-US"/>
        </w:rPr>
        <w:t>.</w:t>
      </w:r>
      <w:r w:rsidR="00600762" w:rsidRPr="00272ED4">
        <w:rPr>
          <w:rFonts w:ascii="Times New Roman" w:eastAsia="AdvTimes" w:hAnsi="Times New Roman" w:cs="Times New Roman"/>
          <w:sz w:val="24"/>
          <w:szCs w:val="24"/>
          <w:lang w:val="en-US"/>
        </w:rPr>
        <w:t xml:space="preserve"> </w:t>
      </w:r>
      <w:r w:rsidR="00542353" w:rsidRPr="00272ED4">
        <w:rPr>
          <w:rFonts w:ascii="Times New Roman" w:eastAsia="AdvTimes" w:hAnsi="Times New Roman" w:cs="Times New Roman"/>
          <w:sz w:val="24"/>
          <w:szCs w:val="24"/>
          <w:lang w:val="en-US"/>
        </w:rPr>
        <w:t>Anesthesia was maintained with 1.0–2.5% sevoflurane in 50 % oxygen and 1 mc</w:t>
      </w:r>
      <w:r w:rsidR="00D52A74">
        <w:rPr>
          <w:rFonts w:ascii="Times New Roman" w:eastAsia="AdvTimes" w:hAnsi="Times New Roman" w:cs="Times New Roman"/>
          <w:sz w:val="24"/>
          <w:szCs w:val="24"/>
          <w:lang w:val="en-US"/>
        </w:rPr>
        <w:t>g</w:t>
      </w:r>
      <w:r w:rsidR="00542353" w:rsidRPr="00272ED4">
        <w:rPr>
          <w:rFonts w:ascii="Times New Roman" w:eastAsia="AdvTimes" w:hAnsi="Times New Roman" w:cs="Times New Roman"/>
          <w:sz w:val="24"/>
          <w:szCs w:val="24"/>
          <w:lang w:val="en-US"/>
        </w:rPr>
        <w:t xml:space="preserve">/kg/h </w:t>
      </w:r>
      <w:r w:rsidR="00D52A74" w:rsidRPr="00272ED4">
        <w:rPr>
          <w:rFonts w:ascii="Times New Roman" w:eastAsia="AdvTimes" w:hAnsi="Times New Roman" w:cs="Times New Roman"/>
          <w:sz w:val="24"/>
          <w:szCs w:val="24"/>
          <w:lang w:val="en-US"/>
        </w:rPr>
        <w:t>fentanyl</w:t>
      </w:r>
      <w:r w:rsidR="00542353" w:rsidRPr="00272ED4">
        <w:rPr>
          <w:rFonts w:ascii="Times New Roman" w:eastAsia="AdvTimes" w:hAnsi="Times New Roman" w:cs="Times New Roman"/>
          <w:sz w:val="24"/>
          <w:szCs w:val="24"/>
          <w:lang w:val="en-US"/>
        </w:rPr>
        <w:t xml:space="preserve"> half</w:t>
      </w:r>
      <w:r w:rsidR="00DE20E3" w:rsidRPr="00272ED4">
        <w:rPr>
          <w:rFonts w:ascii="Times New Roman" w:eastAsia="AdvTimes" w:hAnsi="Times New Roman" w:cs="Times New Roman"/>
          <w:sz w:val="24"/>
          <w:szCs w:val="24"/>
          <w:lang w:val="en-US"/>
        </w:rPr>
        <w:t xml:space="preserve"> an hour</w:t>
      </w:r>
      <w:r w:rsidR="00542353" w:rsidRPr="00272ED4">
        <w:rPr>
          <w:rFonts w:ascii="Times New Roman" w:eastAsia="AdvTimes" w:hAnsi="Times New Roman" w:cs="Times New Roman"/>
          <w:sz w:val="24"/>
          <w:szCs w:val="24"/>
          <w:lang w:val="en-US"/>
        </w:rPr>
        <w:t xml:space="preserve">. All patients were </w:t>
      </w:r>
      <w:r w:rsidR="00DE20E3" w:rsidRPr="00272ED4">
        <w:rPr>
          <w:rFonts w:ascii="Times New Roman" w:eastAsia="AdvTimes" w:hAnsi="Times New Roman" w:cs="Times New Roman"/>
          <w:sz w:val="24"/>
          <w:szCs w:val="24"/>
          <w:lang w:val="en-US"/>
        </w:rPr>
        <w:t xml:space="preserve">inserted </w:t>
      </w:r>
      <w:r w:rsidR="00542353" w:rsidRPr="00272ED4">
        <w:rPr>
          <w:rFonts w:ascii="Times New Roman" w:eastAsia="AdvTimes" w:hAnsi="Times New Roman" w:cs="Times New Roman"/>
          <w:sz w:val="24"/>
          <w:szCs w:val="24"/>
          <w:lang w:val="en-US"/>
        </w:rPr>
        <w:t xml:space="preserve">a nasogastric tube </w:t>
      </w:r>
      <w:r w:rsidR="008A629C" w:rsidRPr="00272ED4">
        <w:rPr>
          <w:rFonts w:ascii="Times New Roman" w:eastAsia="AdvTimes" w:hAnsi="Times New Roman" w:cs="Times New Roman"/>
          <w:sz w:val="24"/>
          <w:szCs w:val="24"/>
          <w:lang w:val="en-US"/>
        </w:rPr>
        <w:t>a</w:t>
      </w:r>
      <w:r w:rsidR="00542353" w:rsidRPr="00272ED4">
        <w:rPr>
          <w:rFonts w:ascii="Times New Roman" w:eastAsia="AdvTimes" w:hAnsi="Times New Roman" w:cs="Times New Roman"/>
          <w:sz w:val="24"/>
          <w:szCs w:val="24"/>
          <w:lang w:val="en-US"/>
        </w:rPr>
        <w:t xml:space="preserve">fter </w:t>
      </w:r>
      <w:r w:rsidR="008A629C" w:rsidRPr="00272ED4">
        <w:rPr>
          <w:rFonts w:ascii="Times New Roman" w:eastAsia="AdvTimes" w:hAnsi="Times New Roman" w:cs="Times New Roman"/>
          <w:sz w:val="24"/>
          <w:szCs w:val="24"/>
          <w:lang w:val="en-US"/>
        </w:rPr>
        <w:t>a</w:t>
      </w:r>
      <w:r w:rsidR="00542353" w:rsidRPr="00272ED4">
        <w:rPr>
          <w:rFonts w:ascii="Times New Roman" w:eastAsia="AdvTimes" w:hAnsi="Times New Roman" w:cs="Times New Roman"/>
          <w:sz w:val="24"/>
          <w:szCs w:val="24"/>
          <w:lang w:val="en-US"/>
        </w:rPr>
        <w:t>nesthesia induction</w:t>
      </w:r>
      <w:r w:rsidR="00D52A74">
        <w:rPr>
          <w:rFonts w:ascii="Times New Roman" w:eastAsia="AdvTimes" w:hAnsi="Times New Roman" w:cs="Times New Roman"/>
          <w:sz w:val="24"/>
          <w:szCs w:val="24"/>
          <w:lang w:val="en-US"/>
        </w:rPr>
        <w:t xml:space="preserve"> </w:t>
      </w:r>
      <w:r w:rsidR="00560D31" w:rsidRPr="00272ED4">
        <w:rPr>
          <w:rFonts w:ascii="Times New Roman" w:eastAsia="AdvTimes" w:hAnsi="Times New Roman" w:cs="Times New Roman"/>
          <w:sz w:val="24"/>
          <w:szCs w:val="24"/>
          <w:lang w:val="en-US"/>
        </w:rPr>
        <w:t>to empty content and air of stomach</w:t>
      </w:r>
      <w:r w:rsidR="00092753" w:rsidRPr="00272ED4">
        <w:rPr>
          <w:rFonts w:ascii="Times New Roman" w:eastAsia="AdvTimes" w:hAnsi="Times New Roman" w:cs="Times New Roman"/>
          <w:sz w:val="24"/>
          <w:szCs w:val="24"/>
          <w:lang w:val="en-US"/>
        </w:rPr>
        <w:t>.</w:t>
      </w:r>
      <w:r w:rsidR="00DE20E3" w:rsidRPr="00272ED4">
        <w:rPr>
          <w:rFonts w:ascii="Times New Roman" w:eastAsia="AdvTimes" w:hAnsi="Times New Roman" w:cs="Times New Roman"/>
          <w:sz w:val="24"/>
          <w:szCs w:val="24"/>
          <w:lang w:val="en-US"/>
        </w:rPr>
        <w:t>.</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In g</w:t>
      </w:r>
      <w:r w:rsidR="00542353" w:rsidRPr="00272ED4">
        <w:rPr>
          <w:rFonts w:ascii="Times New Roman" w:eastAsia="AdvTimes" w:hAnsi="Times New Roman" w:cs="Times New Roman"/>
          <w:sz w:val="24"/>
          <w:szCs w:val="24"/>
          <w:lang w:val="en-US"/>
        </w:rPr>
        <w:t>roup P</w:t>
      </w:r>
      <w:r w:rsidR="00DE20E3" w:rsidRPr="00272ED4">
        <w:rPr>
          <w:rFonts w:ascii="Times New Roman" w:eastAsia="AdvTimes" w:hAnsi="Times New Roman" w:cs="Times New Roman"/>
          <w:sz w:val="24"/>
          <w:szCs w:val="24"/>
          <w:lang w:val="en-US"/>
        </w:rPr>
        <w:t>,</w:t>
      </w:r>
      <w:r w:rsidR="00542353" w:rsidRPr="00272ED4">
        <w:rPr>
          <w:rFonts w:ascii="Times New Roman" w:eastAsia="AdvTimes" w:hAnsi="Times New Roman" w:cs="Times New Roman"/>
          <w:sz w:val="24"/>
          <w:szCs w:val="24"/>
          <w:lang w:val="en-US"/>
        </w:rPr>
        <w:t xml:space="preserve"> patients </w:t>
      </w:r>
      <w:r w:rsidR="00DE20E3" w:rsidRPr="00272ED4">
        <w:rPr>
          <w:rFonts w:ascii="Times New Roman" w:eastAsia="AdvTimes" w:hAnsi="Times New Roman" w:cs="Times New Roman"/>
          <w:sz w:val="24"/>
          <w:szCs w:val="24"/>
          <w:lang w:val="en-US"/>
        </w:rPr>
        <w:t xml:space="preserve">were </w:t>
      </w:r>
      <w:r w:rsidR="00542353" w:rsidRPr="00272ED4">
        <w:rPr>
          <w:rFonts w:ascii="Times New Roman" w:eastAsia="AdvTimes" w:hAnsi="Times New Roman" w:cs="Times New Roman"/>
          <w:sz w:val="24"/>
          <w:szCs w:val="24"/>
          <w:lang w:val="en-US"/>
        </w:rPr>
        <w:t>given continuous propofol infusion at 1 mg/kg/h in during operation.</w:t>
      </w:r>
      <w:r w:rsidR="00D52A74">
        <w:rPr>
          <w:rFonts w:ascii="Times New Roman" w:eastAsia="AdvTimes" w:hAnsi="Times New Roman" w:cs="Times New Roman"/>
          <w:sz w:val="24"/>
          <w:szCs w:val="24"/>
          <w:lang w:val="en-US"/>
        </w:rPr>
        <w:t xml:space="preserve"> </w:t>
      </w:r>
      <w:r w:rsidR="00DE20E3" w:rsidRPr="00272ED4">
        <w:rPr>
          <w:rFonts w:ascii="Times New Roman" w:eastAsia="AdvTimes" w:hAnsi="Times New Roman" w:cs="Times New Roman"/>
          <w:sz w:val="24"/>
          <w:szCs w:val="24"/>
          <w:lang w:val="en-US"/>
        </w:rPr>
        <w:t xml:space="preserve">In other two groups, </w:t>
      </w:r>
      <w:r w:rsidR="00D52A74" w:rsidRPr="00272ED4">
        <w:rPr>
          <w:rFonts w:ascii="Times New Roman" w:eastAsia="AdvTimes" w:hAnsi="Times New Roman" w:cs="Times New Roman"/>
          <w:sz w:val="24"/>
          <w:szCs w:val="24"/>
          <w:lang w:val="en-US"/>
        </w:rPr>
        <w:t>suspension</w:t>
      </w:r>
      <w:r w:rsidR="00DE20E3" w:rsidRPr="00272ED4">
        <w:rPr>
          <w:rFonts w:ascii="Times New Roman" w:eastAsia="AdvTimes" w:hAnsi="Times New Roman" w:cs="Times New Roman"/>
          <w:sz w:val="24"/>
          <w:szCs w:val="24"/>
          <w:lang w:val="en-US"/>
        </w:rPr>
        <w:t xml:space="preserve"> of 10% intralipid was </w:t>
      </w:r>
      <w:r w:rsidR="007E676F" w:rsidRPr="00272ED4">
        <w:rPr>
          <w:rFonts w:ascii="Times New Roman" w:eastAsia="AdvTimes" w:hAnsi="Times New Roman" w:cs="Times New Roman"/>
          <w:sz w:val="24"/>
          <w:szCs w:val="24"/>
          <w:lang w:val="en-US"/>
        </w:rPr>
        <w:t>infused</w:t>
      </w:r>
      <w:r w:rsidR="00DE20E3" w:rsidRPr="00272ED4">
        <w:rPr>
          <w:rFonts w:ascii="Times New Roman" w:eastAsia="AdvTimes" w:hAnsi="Times New Roman" w:cs="Times New Roman"/>
          <w:sz w:val="24"/>
          <w:szCs w:val="24"/>
          <w:lang w:val="en-US"/>
        </w:rPr>
        <w:t xml:space="preserve"> in all patients. </w:t>
      </w:r>
      <w:r w:rsidR="001B1513" w:rsidRPr="00272ED4">
        <w:rPr>
          <w:rFonts w:ascii="Times New Roman" w:eastAsia="AdvTimes" w:hAnsi="Times New Roman" w:cs="Times New Roman"/>
          <w:sz w:val="24"/>
          <w:szCs w:val="24"/>
          <w:lang w:val="en-US"/>
        </w:rPr>
        <w:t xml:space="preserve">At end of surgery, </w:t>
      </w:r>
      <w:r w:rsidR="00D52A74" w:rsidRPr="00272ED4">
        <w:rPr>
          <w:rFonts w:ascii="Times New Roman" w:hAnsi="Times New Roman" w:cs="Times New Roman"/>
          <w:sz w:val="24"/>
          <w:szCs w:val="24"/>
          <w:lang w:val="en-US"/>
        </w:rPr>
        <w:t>neuromuscular</w:t>
      </w:r>
      <w:r w:rsidR="007E676F" w:rsidRPr="00272ED4">
        <w:rPr>
          <w:rFonts w:ascii="Times New Roman" w:hAnsi="Times New Roman" w:cs="Times New Roman"/>
          <w:sz w:val="24"/>
          <w:szCs w:val="24"/>
          <w:lang w:val="en-US"/>
        </w:rPr>
        <w:t xml:space="preserve"> blockade</w:t>
      </w:r>
      <w:r w:rsidR="001B1513" w:rsidRPr="00272ED4">
        <w:rPr>
          <w:rFonts w:ascii="Times New Roman" w:eastAsia="AdvTimes" w:hAnsi="Times New Roman" w:cs="Times New Roman"/>
          <w:sz w:val="24"/>
          <w:szCs w:val="24"/>
          <w:lang w:val="en-US"/>
        </w:rPr>
        <w:t xml:space="preserve"> was reversed with </w:t>
      </w:r>
      <w:r w:rsidR="00D52A74" w:rsidRPr="00272ED4">
        <w:rPr>
          <w:rFonts w:ascii="Times New Roman" w:eastAsia="AdvTimes" w:hAnsi="Times New Roman" w:cs="Times New Roman"/>
          <w:sz w:val="24"/>
          <w:szCs w:val="24"/>
          <w:lang w:val="en-US"/>
        </w:rPr>
        <w:t>neostigmine</w:t>
      </w:r>
      <w:r w:rsidR="001B1513" w:rsidRPr="00272ED4">
        <w:rPr>
          <w:rFonts w:ascii="Times New Roman" w:eastAsia="AdvTimes" w:hAnsi="Times New Roman" w:cs="Times New Roman"/>
          <w:sz w:val="24"/>
          <w:szCs w:val="24"/>
          <w:lang w:val="en-US"/>
        </w:rPr>
        <w:t xml:space="preserve"> </w:t>
      </w:r>
      <w:r w:rsidR="00B112FA" w:rsidRPr="00272ED4">
        <w:rPr>
          <w:rFonts w:ascii="Times New Roman" w:eastAsia="AdvTimes" w:hAnsi="Times New Roman" w:cs="Times New Roman"/>
          <w:sz w:val="24"/>
          <w:szCs w:val="24"/>
          <w:lang w:val="en-US"/>
        </w:rPr>
        <w:t xml:space="preserve">0.05 </w:t>
      </w:r>
      <w:r w:rsidR="001B1513" w:rsidRPr="00272ED4">
        <w:rPr>
          <w:rFonts w:ascii="Times New Roman" w:eastAsia="AdvTimes" w:hAnsi="Times New Roman" w:cs="Times New Roman"/>
          <w:sz w:val="24"/>
          <w:szCs w:val="24"/>
          <w:lang w:val="en-US"/>
        </w:rPr>
        <w:t>mg</w:t>
      </w:r>
      <w:r w:rsidR="00B112FA" w:rsidRPr="00272ED4">
        <w:rPr>
          <w:rFonts w:ascii="Times New Roman" w:eastAsia="AdvTimes" w:hAnsi="Times New Roman" w:cs="Times New Roman"/>
          <w:sz w:val="24"/>
          <w:szCs w:val="24"/>
          <w:lang w:val="en-US"/>
        </w:rPr>
        <w:t>/kg</w:t>
      </w:r>
      <w:r w:rsidR="001B1513" w:rsidRPr="00272ED4">
        <w:rPr>
          <w:rFonts w:ascii="Times New Roman" w:eastAsia="AdvTimes" w:hAnsi="Times New Roman" w:cs="Times New Roman"/>
          <w:sz w:val="24"/>
          <w:szCs w:val="24"/>
          <w:lang w:val="en-US"/>
        </w:rPr>
        <w:t xml:space="preserve"> and </w:t>
      </w:r>
      <w:r w:rsidR="00B112FA" w:rsidRPr="00272ED4">
        <w:rPr>
          <w:rFonts w:ascii="Times New Roman" w:eastAsia="AdvTimes" w:hAnsi="Times New Roman" w:cs="Times New Roman"/>
          <w:sz w:val="24"/>
          <w:szCs w:val="24"/>
          <w:lang w:val="en-US"/>
        </w:rPr>
        <w:t>0.01</w:t>
      </w:r>
      <w:r w:rsidR="001B1513" w:rsidRPr="00272ED4">
        <w:rPr>
          <w:rFonts w:ascii="Times New Roman" w:eastAsia="AdvTimes" w:hAnsi="Times New Roman" w:cs="Times New Roman"/>
          <w:sz w:val="24"/>
          <w:szCs w:val="24"/>
          <w:lang w:val="en-US"/>
        </w:rPr>
        <w:t xml:space="preserve"> mg</w:t>
      </w:r>
      <w:r w:rsidR="00B112FA" w:rsidRPr="00272ED4">
        <w:rPr>
          <w:rFonts w:ascii="Times New Roman" w:eastAsia="AdvTimes" w:hAnsi="Times New Roman" w:cs="Times New Roman"/>
          <w:sz w:val="24"/>
          <w:szCs w:val="24"/>
          <w:lang w:val="en-US"/>
        </w:rPr>
        <w:t>/kg</w:t>
      </w:r>
      <w:r w:rsidR="00D52A74">
        <w:rPr>
          <w:rFonts w:ascii="Times New Roman" w:eastAsia="AdvTimes" w:hAnsi="Times New Roman" w:cs="Times New Roman"/>
          <w:sz w:val="24"/>
          <w:szCs w:val="24"/>
          <w:lang w:val="en-US"/>
        </w:rPr>
        <w:t xml:space="preserve"> </w:t>
      </w:r>
      <w:r w:rsidR="00D52A74" w:rsidRPr="00272ED4">
        <w:rPr>
          <w:rFonts w:ascii="Times New Roman" w:eastAsia="AdvTimes" w:hAnsi="Times New Roman" w:cs="Times New Roman"/>
          <w:sz w:val="24"/>
          <w:szCs w:val="24"/>
          <w:lang w:val="en-US"/>
        </w:rPr>
        <w:t>atropine</w:t>
      </w:r>
      <w:r w:rsidR="00690B86" w:rsidRPr="00272ED4">
        <w:rPr>
          <w:rFonts w:ascii="Times New Roman" w:eastAsia="AdvTimes" w:hAnsi="Times New Roman" w:cs="Times New Roman"/>
          <w:sz w:val="24"/>
          <w:szCs w:val="24"/>
          <w:lang w:val="en-US"/>
        </w:rPr>
        <w:t xml:space="preserve"> s</w:t>
      </w:r>
      <w:r w:rsidR="007E676F" w:rsidRPr="00272ED4">
        <w:rPr>
          <w:rFonts w:ascii="Times New Roman" w:eastAsia="AdvTimes" w:hAnsi="Times New Roman" w:cs="Times New Roman"/>
          <w:sz w:val="24"/>
          <w:szCs w:val="24"/>
          <w:lang w:val="en-US"/>
        </w:rPr>
        <w:t>u</w:t>
      </w:r>
      <w:r w:rsidR="00690B86" w:rsidRPr="00272ED4">
        <w:rPr>
          <w:rFonts w:ascii="Times New Roman" w:eastAsia="AdvTimes" w:hAnsi="Times New Roman" w:cs="Times New Roman"/>
          <w:sz w:val="24"/>
          <w:szCs w:val="24"/>
          <w:lang w:val="en-US"/>
        </w:rPr>
        <w:t>l</w:t>
      </w:r>
      <w:r w:rsidR="007E676F" w:rsidRPr="00272ED4">
        <w:rPr>
          <w:rFonts w:ascii="Times New Roman" w:eastAsia="AdvTimes" w:hAnsi="Times New Roman" w:cs="Times New Roman"/>
          <w:sz w:val="24"/>
          <w:szCs w:val="24"/>
          <w:lang w:val="en-US"/>
        </w:rPr>
        <w:t>phate.</w:t>
      </w:r>
      <w:r w:rsidR="00D52A74">
        <w:rPr>
          <w:rFonts w:ascii="Times New Roman" w:eastAsia="AdvTimes" w:hAnsi="Times New Roman" w:cs="Times New Roman"/>
          <w:sz w:val="24"/>
          <w:szCs w:val="24"/>
          <w:lang w:val="en-US"/>
        </w:rPr>
        <w:t xml:space="preserve"> </w:t>
      </w:r>
      <w:r w:rsidR="007E676F" w:rsidRPr="00272ED4">
        <w:rPr>
          <w:rFonts w:ascii="Times New Roman" w:hAnsi="Times New Roman" w:cs="Times New Roman"/>
          <w:sz w:val="24"/>
          <w:szCs w:val="24"/>
          <w:lang w:val="en-US"/>
        </w:rPr>
        <w:t xml:space="preserve">For </w:t>
      </w:r>
      <w:r w:rsidR="00D52A74" w:rsidRPr="00272ED4">
        <w:rPr>
          <w:rFonts w:ascii="Times New Roman" w:hAnsi="Times New Roman" w:cs="Times New Roman"/>
          <w:sz w:val="24"/>
          <w:szCs w:val="24"/>
          <w:lang w:val="en-US"/>
        </w:rPr>
        <w:t>postoperative</w:t>
      </w:r>
      <w:r w:rsidR="007E676F" w:rsidRPr="00272ED4">
        <w:rPr>
          <w:rFonts w:ascii="Times New Roman" w:hAnsi="Times New Roman" w:cs="Times New Roman"/>
          <w:sz w:val="24"/>
          <w:szCs w:val="24"/>
          <w:lang w:val="en-US"/>
        </w:rPr>
        <w:t xml:space="preserve"> analgesia, after </w:t>
      </w:r>
      <w:r w:rsidR="001B1513" w:rsidRPr="00272ED4">
        <w:rPr>
          <w:rFonts w:ascii="Times New Roman" w:hAnsi="Times New Roman" w:cs="Times New Roman"/>
          <w:sz w:val="24"/>
          <w:szCs w:val="24"/>
          <w:lang w:val="en-US"/>
        </w:rPr>
        <w:t>operation</w:t>
      </w:r>
      <w:r w:rsidR="00690B86" w:rsidRPr="00272ED4">
        <w:rPr>
          <w:rFonts w:ascii="Times New Roman" w:hAnsi="Times New Roman" w:cs="Times New Roman"/>
          <w:sz w:val="24"/>
          <w:szCs w:val="24"/>
          <w:lang w:val="en-US"/>
        </w:rPr>
        <w:t>, 10 ml local anesthetic solution (equally mixed 2% lidocaine plus 0.05%  bupivacaine) was applied to incision region</w:t>
      </w:r>
      <w:r w:rsidR="007E676F" w:rsidRPr="00272ED4">
        <w:rPr>
          <w:rFonts w:ascii="Times New Roman" w:hAnsi="Times New Roman" w:cs="Times New Roman"/>
          <w:sz w:val="24"/>
          <w:szCs w:val="24"/>
          <w:lang w:val="en-US"/>
        </w:rPr>
        <w:t xml:space="preserve"> and p</w:t>
      </w:r>
      <w:r w:rsidR="006362C3" w:rsidRPr="00272ED4">
        <w:rPr>
          <w:rFonts w:ascii="Times New Roman" w:hAnsi="Times New Roman" w:cs="Times New Roman"/>
          <w:sz w:val="24"/>
          <w:szCs w:val="24"/>
          <w:lang w:val="en-US"/>
        </w:rPr>
        <w:t>reemptive</w:t>
      </w:r>
      <w:r w:rsidR="00E93024" w:rsidRPr="00272ED4">
        <w:rPr>
          <w:rFonts w:ascii="Times New Roman" w:hAnsi="Times New Roman" w:cs="Times New Roman"/>
          <w:sz w:val="24"/>
          <w:szCs w:val="24"/>
          <w:lang w:val="en-US"/>
        </w:rPr>
        <w:t xml:space="preserve"> </w:t>
      </w:r>
      <w:r w:rsidR="00E00817" w:rsidRPr="00272ED4">
        <w:rPr>
          <w:rFonts w:ascii="Times New Roman" w:hAnsi="Times New Roman" w:cs="Times New Roman"/>
          <w:sz w:val="24"/>
          <w:szCs w:val="24"/>
          <w:lang w:val="en-US"/>
        </w:rPr>
        <w:t>a</w:t>
      </w:r>
      <w:r w:rsidR="00B01D74" w:rsidRPr="00272ED4">
        <w:rPr>
          <w:rFonts w:ascii="Times New Roman" w:hAnsi="Times New Roman" w:cs="Times New Roman"/>
          <w:sz w:val="24"/>
          <w:szCs w:val="24"/>
          <w:lang w:val="en-US"/>
        </w:rPr>
        <w:t xml:space="preserve">nalgesia was </w:t>
      </w:r>
      <w:r w:rsidR="00690B86" w:rsidRPr="00272ED4">
        <w:rPr>
          <w:rFonts w:ascii="Times New Roman" w:hAnsi="Times New Roman" w:cs="Times New Roman"/>
          <w:sz w:val="24"/>
          <w:szCs w:val="24"/>
          <w:lang w:val="en-US"/>
        </w:rPr>
        <w:t>perform</w:t>
      </w:r>
      <w:r w:rsidR="00B01D74" w:rsidRPr="00272ED4">
        <w:rPr>
          <w:rFonts w:ascii="Times New Roman" w:hAnsi="Times New Roman" w:cs="Times New Roman"/>
          <w:sz w:val="24"/>
          <w:szCs w:val="24"/>
          <w:lang w:val="en-US"/>
        </w:rPr>
        <w:t xml:space="preserve">ed </w:t>
      </w:r>
      <w:r w:rsidR="00690B86" w:rsidRPr="00272ED4">
        <w:rPr>
          <w:rFonts w:ascii="Times New Roman" w:hAnsi="Times New Roman" w:cs="Times New Roman"/>
          <w:sz w:val="24"/>
          <w:szCs w:val="24"/>
          <w:lang w:val="en-US"/>
        </w:rPr>
        <w:t xml:space="preserve">via </w:t>
      </w:r>
      <w:r w:rsidR="007E676F" w:rsidRPr="00272ED4">
        <w:rPr>
          <w:rFonts w:ascii="Times New Roman" w:eastAsia="AdvTimes" w:hAnsi="Times New Roman" w:cs="Times New Roman"/>
          <w:sz w:val="24"/>
          <w:szCs w:val="24"/>
          <w:lang w:val="en-US"/>
        </w:rPr>
        <w:t>intravenous</w:t>
      </w:r>
      <w:r w:rsidR="00B01D74" w:rsidRPr="00272ED4">
        <w:rPr>
          <w:rFonts w:ascii="Times New Roman" w:hAnsi="Times New Roman" w:cs="Times New Roman"/>
          <w:sz w:val="24"/>
          <w:szCs w:val="24"/>
          <w:lang w:val="en-US"/>
        </w:rPr>
        <w:t xml:space="preserve"> 1 g of</w:t>
      </w:r>
      <w:r w:rsidR="00D52A74">
        <w:rPr>
          <w:rFonts w:ascii="Times New Roman" w:hAnsi="Times New Roman" w:cs="Times New Roman"/>
          <w:sz w:val="24"/>
          <w:szCs w:val="24"/>
          <w:lang w:val="en-US"/>
        </w:rPr>
        <w:t xml:space="preserve"> </w:t>
      </w:r>
      <w:r w:rsidR="00B01D74" w:rsidRPr="00272ED4">
        <w:rPr>
          <w:rFonts w:ascii="Times New Roman" w:hAnsi="Times New Roman" w:cs="Times New Roman"/>
          <w:sz w:val="24"/>
          <w:szCs w:val="24"/>
          <w:lang w:val="en-US"/>
        </w:rPr>
        <w:t xml:space="preserve"> paracetamol</w:t>
      </w:r>
      <w:r w:rsidR="00D52A74">
        <w:rPr>
          <w:rFonts w:ascii="Times New Roman" w:hAnsi="Times New Roman" w:cs="Times New Roman"/>
          <w:sz w:val="24"/>
          <w:szCs w:val="24"/>
          <w:lang w:val="en-US"/>
        </w:rPr>
        <w:t xml:space="preserve"> </w:t>
      </w:r>
      <w:r w:rsidR="00B01D74" w:rsidRPr="00272ED4">
        <w:rPr>
          <w:rFonts w:ascii="Times New Roman" w:hAnsi="Times New Roman" w:cs="Times New Roman"/>
          <w:sz w:val="24"/>
          <w:szCs w:val="24"/>
          <w:lang w:val="en-US"/>
        </w:rPr>
        <w:t xml:space="preserve"> and</w:t>
      </w:r>
      <w:r w:rsidR="00D52A74">
        <w:rPr>
          <w:rFonts w:ascii="Times New Roman" w:hAnsi="Times New Roman" w:cs="Times New Roman"/>
          <w:sz w:val="24"/>
          <w:szCs w:val="24"/>
          <w:lang w:val="en-US"/>
        </w:rPr>
        <w:t xml:space="preserve"> </w:t>
      </w:r>
      <w:r w:rsidR="00B01D74" w:rsidRPr="00272ED4">
        <w:rPr>
          <w:rFonts w:ascii="Times New Roman" w:hAnsi="Times New Roman" w:cs="Times New Roman"/>
          <w:sz w:val="24"/>
          <w:szCs w:val="24"/>
          <w:lang w:val="en-US"/>
        </w:rPr>
        <w:t>1.5 mg/kg of tramadol</w:t>
      </w:r>
      <w:r w:rsidR="007E676F" w:rsidRPr="00272ED4">
        <w:rPr>
          <w:rFonts w:ascii="Times New Roman" w:hAnsi="Times New Roman" w:cs="Times New Roman"/>
          <w:sz w:val="24"/>
          <w:szCs w:val="24"/>
          <w:lang w:val="en-US"/>
        </w:rPr>
        <w:t>.</w:t>
      </w:r>
    </w:p>
    <w:p w:rsidR="008263E7" w:rsidRPr="00272ED4" w:rsidRDefault="00292A21" w:rsidP="00542353">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Awakening </w:t>
      </w:r>
      <w:r w:rsidR="005C220C" w:rsidRPr="00272ED4">
        <w:rPr>
          <w:rFonts w:ascii="Times New Roman" w:hAnsi="Times New Roman" w:cs="Times New Roman"/>
          <w:sz w:val="24"/>
          <w:szCs w:val="24"/>
          <w:lang w:val="en-US"/>
        </w:rPr>
        <w:t>time</w:t>
      </w:r>
      <w:r w:rsidR="00600762" w:rsidRPr="00272ED4">
        <w:rPr>
          <w:rFonts w:ascii="Times New Roman" w:hAnsi="Times New Roman" w:cs="Times New Roman"/>
          <w:sz w:val="24"/>
          <w:szCs w:val="24"/>
          <w:lang w:val="en-US"/>
        </w:rPr>
        <w:t xml:space="preserve"> </w:t>
      </w:r>
      <w:r w:rsidR="005C220C" w:rsidRPr="00272ED4">
        <w:rPr>
          <w:rFonts w:ascii="Times New Roman" w:hAnsi="Times New Roman" w:cs="Times New Roman"/>
          <w:sz w:val="24"/>
          <w:szCs w:val="24"/>
          <w:lang w:val="en-US"/>
        </w:rPr>
        <w:t>was defined</w:t>
      </w:r>
      <w:r w:rsidR="00600762" w:rsidRPr="00272ED4">
        <w:rPr>
          <w:rFonts w:ascii="Times New Roman" w:hAnsi="Times New Roman" w:cs="Times New Roman"/>
          <w:sz w:val="24"/>
          <w:szCs w:val="24"/>
          <w:lang w:val="en-US"/>
        </w:rPr>
        <w:t xml:space="preserve"> </w:t>
      </w:r>
      <w:r w:rsidR="00C84847" w:rsidRPr="00272ED4">
        <w:rPr>
          <w:rFonts w:ascii="Times New Roman" w:hAnsi="Times New Roman" w:cs="Times New Roman"/>
          <w:sz w:val="24"/>
          <w:szCs w:val="24"/>
          <w:lang w:val="en-US"/>
        </w:rPr>
        <w:t xml:space="preserve">as </w:t>
      </w:r>
      <w:r w:rsidRPr="00272ED4">
        <w:rPr>
          <w:rFonts w:ascii="Times New Roman" w:hAnsi="Times New Roman" w:cs="Times New Roman"/>
          <w:sz w:val="24"/>
          <w:szCs w:val="24"/>
          <w:lang w:val="en-US"/>
        </w:rPr>
        <w:t>patient</w:t>
      </w:r>
      <w:r w:rsidR="00C84847" w:rsidRPr="00272ED4">
        <w:rPr>
          <w:rFonts w:ascii="Times New Roman" w:hAnsi="Times New Roman" w:cs="Times New Roman"/>
          <w:sz w:val="24"/>
          <w:szCs w:val="24"/>
          <w:lang w:val="en-US"/>
        </w:rPr>
        <w:t>’s</w:t>
      </w:r>
      <w:r w:rsidRPr="00272ED4">
        <w:rPr>
          <w:rFonts w:ascii="Times New Roman" w:hAnsi="Times New Roman" w:cs="Times New Roman"/>
          <w:sz w:val="24"/>
          <w:szCs w:val="24"/>
          <w:lang w:val="en-US"/>
        </w:rPr>
        <w:t xml:space="preserve"> awakening (i.e., opening eyes at verbal command) and </w:t>
      </w:r>
      <w:r w:rsidR="00600762" w:rsidRPr="00272ED4">
        <w:rPr>
          <w:rFonts w:ascii="Times New Roman" w:hAnsi="Times New Roman" w:cs="Times New Roman"/>
          <w:sz w:val="24"/>
          <w:szCs w:val="24"/>
          <w:lang w:val="en-US"/>
        </w:rPr>
        <w:t xml:space="preserve">being </w:t>
      </w:r>
      <w:r w:rsidRPr="00272ED4">
        <w:rPr>
          <w:rFonts w:ascii="Times New Roman" w:hAnsi="Times New Roman" w:cs="Times New Roman"/>
          <w:sz w:val="24"/>
          <w:szCs w:val="24"/>
          <w:lang w:val="en-US"/>
        </w:rPr>
        <w:t>orientat</w:t>
      </w:r>
      <w:r w:rsidR="00600762" w:rsidRPr="00272ED4">
        <w:rPr>
          <w:rFonts w:ascii="Times New Roman" w:hAnsi="Times New Roman" w:cs="Times New Roman"/>
          <w:sz w:val="24"/>
          <w:szCs w:val="24"/>
          <w:lang w:val="en-US"/>
        </w:rPr>
        <w:t>ed to the environment</w:t>
      </w:r>
      <w:r w:rsidRPr="00272ED4">
        <w:rPr>
          <w:rFonts w:ascii="Times New Roman" w:hAnsi="Times New Roman" w:cs="Times New Roman"/>
          <w:sz w:val="24"/>
          <w:szCs w:val="24"/>
          <w:lang w:val="en-US"/>
        </w:rPr>
        <w:t xml:space="preserve"> </w:t>
      </w:r>
      <w:r w:rsidR="00C84847" w:rsidRPr="00272ED4">
        <w:rPr>
          <w:rFonts w:ascii="Times New Roman" w:hAnsi="Times New Roman" w:cs="Times New Roman"/>
          <w:sz w:val="24"/>
          <w:szCs w:val="24"/>
          <w:lang w:val="en-US"/>
        </w:rPr>
        <w:t>after discontinuation of the volatile agent.</w:t>
      </w:r>
    </w:p>
    <w:p w:rsidR="002871D5" w:rsidRPr="00221534" w:rsidRDefault="007E676F" w:rsidP="000D10AF">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All p</w:t>
      </w:r>
      <w:r w:rsidR="00AC3F87" w:rsidRPr="00272ED4">
        <w:rPr>
          <w:rFonts w:ascii="Times New Roman" w:hAnsi="Times New Roman" w:cs="Times New Roman"/>
          <w:sz w:val="24"/>
          <w:szCs w:val="24"/>
          <w:lang w:val="en-US"/>
        </w:rPr>
        <w:t>atients</w:t>
      </w:r>
      <w:r w:rsidRPr="00272ED4">
        <w:rPr>
          <w:rFonts w:ascii="Times New Roman" w:hAnsi="Times New Roman" w:cs="Times New Roman"/>
          <w:sz w:val="24"/>
          <w:szCs w:val="24"/>
          <w:lang w:val="en-US"/>
        </w:rPr>
        <w:t xml:space="preserve"> were</w:t>
      </w:r>
      <w:r w:rsidR="00AC3F87" w:rsidRPr="00272ED4">
        <w:rPr>
          <w:rFonts w:ascii="Times New Roman" w:hAnsi="Times New Roman" w:cs="Times New Roman"/>
          <w:sz w:val="24"/>
          <w:szCs w:val="24"/>
          <w:lang w:val="en-US"/>
        </w:rPr>
        <w:t xml:space="preserve"> observed </w:t>
      </w:r>
      <w:r w:rsidRPr="00272ED4">
        <w:rPr>
          <w:rFonts w:ascii="Times New Roman" w:hAnsi="Times New Roman" w:cs="Times New Roman"/>
          <w:sz w:val="24"/>
          <w:szCs w:val="24"/>
          <w:lang w:val="en-US"/>
        </w:rPr>
        <w:t xml:space="preserve">for </w:t>
      </w:r>
      <w:r w:rsidR="00AC3F87" w:rsidRPr="00272ED4">
        <w:rPr>
          <w:rFonts w:ascii="Times New Roman" w:hAnsi="Times New Roman" w:cs="Times New Roman"/>
          <w:sz w:val="24"/>
          <w:szCs w:val="24"/>
          <w:lang w:val="en-US"/>
        </w:rPr>
        <w:t>24 hours</w:t>
      </w:r>
      <w:r w:rsidR="00B35D8B" w:rsidRPr="00272ED4">
        <w:rPr>
          <w:rFonts w:ascii="Times New Roman" w:hAnsi="Times New Roman" w:cs="Times New Roman"/>
          <w:sz w:val="24"/>
          <w:szCs w:val="24"/>
          <w:lang w:val="en-US"/>
        </w:rPr>
        <w:t xml:space="preserve"> by another </w:t>
      </w:r>
      <w:r w:rsidR="00D52A74" w:rsidRPr="00272ED4">
        <w:rPr>
          <w:rFonts w:ascii="Times New Roman" w:hAnsi="Times New Roman" w:cs="Times New Roman"/>
          <w:sz w:val="24"/>
          <w:szCs w:val="24"/>
          <w:lang w:val="en-US"/>
        </w:rPr>
        <w:t>anesthetist</w:t>
      </w:r>
      <w:r w:rsidRPr="00272ED4">
        <w:rPr>
          <w:rFonts w:ascii="Times New Roman" w:hAnsi="Times New Roman" w:cs="Times New Roman"/>
          <w:sz w:val="24"/>
          <w:szCs w:val="24"/>
          <w:lang w:val="en-US"/>
        </w:rPr>
        <w:t xml:space="preserve"> after surgery</w:t>
      </w:r>
      <w:r w:rsidR="00AC3F87" w:rsidRPr="00272ED4">
        <w:rPr>
          <w:rFonts w:ascii="Times New Roman" w:hAnsi="Times New Roman" w:cs="Times New Roman"/>
          <w:sz w:val="24"/>
          <w:szCs w:val="24"/>
          <w:lang w:val="en-US"/>
        </w:rPr>
        <w:t>.</w:t>
      </w:r>
      <w:r w:rsidR="00D52A74">
        <w:rPr>
          <w:rFonts w:ascii="Times New Roman" w:hAnsi="Times New Roman" w:cs="Times New Roman"/>
          <w:sz w:val="24"/>
          <w:szCs w:val="24"/>
          <w:lang w:val="en-US"/>
        </w:rPr>
        <w:t xml:space="preserve"> </w:t>
      </w:r>
      <w:r w:rsidR="008A629C" w:rsidRPr="00272ED4">
        <w:rPr>
          <w:rFonts w:ascii="Times New Roman" w:hAnsi="Times New Roman" w:cs="Times New Roman"/>
          <w:sz w:val="24"/>
          <w:szCs w:val="24"/>
          <w:lang w:val="en-US"/>
        </w:rPr>
        <w:t xml:space="preserve">These patients were informed about the scale of VAS (Visual analog scale) and PONV by the </w:t>
      </w:r>
      <w:r w:rsidR="00D52A74" w:rsidRPr="00272ED4">
        <w:rPr>
          <w:rFonts w:ascii="Times New Roman" w:hAnsi="Times New Roman" w:cs="Times New Roman"/>
          <w:sz w:val="24"/>
          <w:szCs w:val="24"/>
          <w:lang w:val="en-US"/>
        </w:rPr>
        <w:t>anesthetist</w:t>
      </w:r>
      <w:r w:rsidR="008A629C" w:rsidRPr="00272ED4">
        <w:rPr>
          <w:rFonts w:ascii="Times New Roman" w:hAnsi="Times New Roman" w:cs="Times New Roman"/>
          <w:sz w:val="24"/>
          <w:szCs w:val="24"/>
          <w:lang w:val="en-US"/>
        </w:rPr>
        <w:t xml:space="preserve">. </w:t>
      </w:r>
      <w:r w:rsidR="00AC3F87" w:rsidRPr="00272ED4">
        <w:rPr>
          <w:rFonts w:ascii="Times New Roman" w:eastAsia="AdvTimes" w:hAnsi="Times New Roman" w:cs="Times New Roman"/>
          <w:sz w:val="24"/>
          <w:szCs w:val="24"/>
          <w:lang w:val="en-US"/>
        </w:rPr>
        <w:t>The incidence of</w:t>
      </w:r>
      <w:r w:rsidR="005000E0" w:rsidRPr="00272ED4">
        <w:rPr>
          <w:rFonts w:ascii="Times New Roman" w:eastAsia="AdvTimes" w:hAnsi="Times New Roman" w:cs="Times New Roman"/>
          <w:sz w:val="24"/>
          <w:szCs w:val="24"/>
          <w:lang w:val="en-US"/>
        </w:rPr>
        <w:t xml:space="preserve"> </w:t>
      </w:r>
      <w:r w:rsidR="00AC3F87" w:rsidRPr="00272ED4">
        <w:rPr>
          <w:rFonts w:ascii="Times New Roman" w:eastAsia="AdvTimes" w:hAnsi="Times New Roman" w:cs="Times New Roman"/>
          <w:sz w:val="24"/>
          <w:szCs w:val="24"/>
          <w:lang w:val="en-US"/>
        </w:rPr>
        <w:t>nausea</w:t>
      </w:r>
      <w:r w:rsidR="00C84847" w:rsidRPr="00272ED4">
        <w:rPr>
          <w:rFonts w:ascii="Times New Roman" w:eastAsia="AdvTimes" w:hAnsi="Times New Roman" w:cs="Times New Roman"/>
          <w:sz w:val="24"/>
          <w:szCs w:val="24"/>
          <w:lang w:val="en-US"/>
        </w:rPr>
        <w:t>,</w:t>
      </w:r>
      <w:r w:rsidR="00AC3F87" w:rsidRPr="00272ED4">
        <w:rPr>
          <w:rFonts w:ascii="Times New Roman" w:eastAsia="AdvTimes" w:hAnsi="Times New Roman" w:cs="Times New Roman"/>
          <w:sz w:val="24"/>
          <w:szCs w:val="24"/>
          <w:lang w:val="en-US"/>
        </w:rPr>
        <w:t xml:space="preserve"> vomiting</w:t>
      </w:r>
      <w:r w:rsidR="00B35D8B" w:rsidRPr="00272ED4">
        <w:rPr>
          <w:rFonts w:ascii="Times New Roman" w:eastAsia="AdvTimes" w:hAnsi="Times New Roman" w:cs="Times New Roman"/>
          <w:sz w:val="24"/>
          <w:szCs w:val="24"/>
          <w:lang w:val="en-US"/>
        </w:rPr>
        <w:t xml:space="preserve"> and antiemetic requirement were</w:t>
      </w:r>
      <w:r w:rsidR="00AC3F87" w:rsidRPr="00272ED4">
        <w:rPr>
          <w:rFonts w:ascii="Times New Roman" w:eastAsia="AdvTimes" w:hAnsi="Times New Roman" w:cs="Times New Roman"/>
          <w:sz w:val="24"/>
          <w:szCs w:val="24"/>
          <w:lang w:val="en-US"/>
        </w:rPr>
        <w:t xml:space="preserve"> recorded </w:t>
      </w:r>
      <w:r w:rsidR="00AC3F87" w:rsidRPr="00221534">
        <w:rPr>
          <w:rFonts w:ascii="Times New Roman" w:eastAsia="AdvTimes" w:hAnsi="Times New Roman" w:cs="Times New Roman"/>
          <w:sz w:val="24"/>
          <w:szCs w:val="24"/>
          <w:lang w:val="en-US"/>
        </w:rPr>
        <w:lastRenderedPageBreak/>
        <w:t>during three assessment periods, 0–</w:t>
      </w:r>
      <w:r w:rsidR="00163BEA" w:rsidRPr="00221534">
        <w:rPr>
          <w:rFonts w:ascii="Times New Roman" w:eastAsia="AdvTimes" w:hAnsi="Times New Roman" w:cs="Times New Roman"/>
          <w:sz w:val="24"/>
          <w:szCs w:val="24"/>
          <w:lang w:val="en-US"/>
        </w:rPr>
        <w:t>6</w:t>
      </w:r>
      <w:r w:rsidR="00AC3F87" w:rsidRPr="00221534">
        <w:rPr>
          <w:rFonts w:ascii="Times New Roman" w:eastAsia="AdvTimes" w:hAnsi="Times New Roman" w:cs="Times New Roman"/>
          <w:sz w:val="24"/>
          <w:szCs w:val="24"/>
          <w:lang w:val="en-US"/>
        </w:rPr>
        <w:t xml:space="preserve"> h, </w:t>
      </w:r>
      <w:r w:rsidR="00163BEA" w:rsidRPr="00221534">
        <w:rPr>
          <w:rFonts w:ascii="Times New Roman" w:eastAsia="AdvTimes" w:hAnsi="Times New Roman" w:cs="Times New Roman"/>
          <w:sz w:val="24"/>
          <w:szCs w:val="24"/>
          <w:lang w:val="en-US"/>
        </w:rPr>
        <w:t>6</w:t>
      </w:r>
      <w:r w:rsidR="00AC3F87" w:rsidRPr="00221534">
        <w:rPr>
          <w:rFonts w:ascii="Times New Roman" w:eastAsia="AdvTimes" w:hAnsi="Times New Roman" w:cs="Times New Roman"/>
          <w:sz w:val="24"/>
          <w:szCs w:val="24"/>
          <w:lang w:val="en-US"/>
        </w:rPr>
        <w:t>–12 h, and 12–24 h</w:t>
      </w:r>
      <w:r w:rsidR="00B35D8B" w:rsidRPr="00221534">
        <w:rPr>
          <w:rFonts w:ascii="Times New Roman" w:eastAsia="AdvTimes" w:hAnsi="Times New Roman" w:cs="Times New Roman"/>
          <w:sz w:val="24"/>
          <w:szCs w:val="24"/>
          <w:lang w:val="en-US"/>
        </w:rPr>
        <w:t xml:space="preserve"> after recovery from anesthesia</w:t>
      </w:r>
      <w:r w:rsidR="00D52A74">
        <w:rPr>
          <w:rFonts w:ascii="Times New Roman" w:eastAsia="AdvTimes" w:hAnsi="Times New Roman" w:cs="Times New Roman"/>
          <w:sz w:val="24"/>
          <w:szCs w:val="24"/>
          <w:lang w:val="en-US"/>
        </w:rPr>
        <w:t xml:space="preserve"> </w:t>
      </w:r>
      <w:r w:rsidR="00CD32D4" w:rsidRPr="00221534">
        <w:rPr>
          <w:rFonts w:ascii="Times New Roman" w:hAnsi="Times New Roman" w:cs="Times New Roman"/>
          <w:sz w:val="24"/>
          <w:szCs w:val="24"/>
          <w:lang w:val="en-US"/>
        </w:rPr>
        <w:t xml:space="preserve">using a four-point ordinal scale </w:t>
      </w:r>
      <w:r w:rsidR="00B35D8B" w:rsidRPr="00221534">
        <w:rPr>
          <w:rFonts w:ascii="Times New Roman" w:hAnsi="Times New Roman" w:cs="Times New Roman"/>
          <w:sz w:val="24"/>
          <w:szCs w:val="24"/>
          <w:lang w:val="en-US"/>
        </w:rPr>
        <w:t xml:space="preserve"> for PONV </w:t>
      </w:r>
      <w:r w:rsidR="00CD32D4" w:rsidRPr="00221534">
        <w:rPr>
          <w:rFonts w:ascii="Times New Roman" w:hAnsi="Times New Roman" w:cs="Times New Roman"/>
          <w:sz w:val="24"/>
          <w:szCs w:val="24"/>
          <w:lang w:val="en-US"/>
        </w:rPr>
        <w:t>(0=</w:t>
      </w:r>
      <w:r w:rsidR="00C84847" w:rsidRPr="00221534">
        <w:rPr>
          <w:rFonts w:ascii="Times New Roman" w:hAnsi="Times New Roman" w:cs="Times New Roman"/>
          <w:sz w:val="24"/>
          <w:szCs w:val="24"/>
          <w:lang w:val="en-US"/>
        </w:rPr>
        <w:t>none, 1</w:t>
      </w:r>
      <w:r w:rsidR="00CD32D4" w:rsidRPr="00221534">
        <w:rPr>
          <w:rFonts w:ascii="Times New Roman" w:hAnsi="Times New Roman" w:cs="Times New Roman"/>
          <w:sz w:val="24"/>
          <w:szCs w:val="24"/>
          <w:lang w:val="en-US"/>
        </w:rPr>
        <w:t xml:space="preserve">=nausea, 2=nausea with request for </w:t>
      </w:r>
      <w:r w:rsidR="00D52A74" w:rsidRPr="00221534">
        <w:rPr>
          <w:rFonts w:ascii="Times New Roman" w:hAnsi="Times New Roman" w:cs="Times New Roman"/>
          <w:sz w:val="24"/>
          <w:szCs w:val="24"/>
          <w:lang w:val="en-US"/>
        </w:rPr>
        <w:t>antiemetic</w:t>
      </w:r>
      <w:r w:rsidR="00C84847" w:rsidRPr="00221534">
        <w:rPr>
          <w:rFonts w:ascii="Times New Roman" w:hAnsi="Times New Roman" w:cs="Times New Roman"/>
          <w:sz w:val="24"/>
          <w:szCs w:val="24"/>
          <w:lang w:val="en-US"/>
        </w:rPr>
        <w:t>, 3</w:t>
      </w:r>
      <w:r w:rsidR="00CD32D4" w:rsidRPr="00221534">
        <w:rPr>
          <w:rFonts w:ascii="Times New Roman" w:hAnsi="Times New Roman" w:cs="Times New Roman"/>
          <w:sz w:val="24"/>
          <w:szCs w:val="24"/>
          <w:lang w:val="en-US"/>
        </w:rPr>
        <w:t>=vomiting)</w:t>
      </w:r>
      <w:r w:rsidR="00B35D8B" w:rsidRPr="00221534">
        <w:rPr>
          <w:rFonts w:ascii="Times New Roman" w:hAnsi="Times New Roman" w:cs="Times New Roman"/>
          <w:sz w:val="24"/>
          <w:szCs w:val="24"/>
          <w:lang w:val="en-US"/>
        </w:rPr>
        <w:t xml:space="preserve">. Rescue antiemetic </w:t>
      </w:r>
      <w:r w:rsidR="00B35D8B" w:rsidRPr="00D52A74">
        <w:rPr>
          <w:rFonts w:ascii="Times New Roman" w:hAnsi="Times New Roman" w:cs="Times New Roman"/>
          <w:sz w:val="24"/>
          <w:szCs w:val="24"/>
          <w:lang w:val="en-US"/>
        </w:rPr>
        <w:t>(</w:t>
      </w:r>
      <w:r w:rsidR="00CB488E">
        <w:rPr>
          <w:rFonts w:ascii="Times New Roman" w:hAnsi="Times New Roman" w:cs="Times New Roman"/>
          <w:sz w:val="24"/>
          <w:szCs w:val="24"/>
          <w:lang w:val="en-US"/>
        </w:rPr>
        <w:t xml:space="preserve">intravenously </w:t>
      </w:r>
      <w:r w:rsidR="00B35D8B" w:rsidRPr="00221534">
        <w:rPr>
          <w:rFonts w:ascii="Times New Roman" w:hAnsi="Times New Roman" w:cs="Times New Roman"/>
          <w:sz w:val="24"/>
          <w:szCs w:val="24"/>
          <w:lang w:val="en-US"/>
        </w:rPr>
        <w:t xml:space="preserve">metoclopramide 10 mg) was allowed </w:t>
      </w:r>
      <w:r w:rsidRPr="00221534">
        <w:rPr>
          <w:rFonts w:ascii="Times New Roman" w:hAnsi="Times New Roman" w:cs="Times New Roman"/>
          <w:sz w:val="24"/>
          <w:szCs w:val="24"/>
          <w:lang w:val="en-US"/>
        </w:rPr>
        <w:t xml:space="preserve">by the </w:t>
      </w:r>
      <w:r w:rsidR="00D52A74" w:rsidRPr="00221534">
        <w:rPr>
          <w:rFonts w:ascii="Times New Roman" w:hAnsi="Times New Roman" w:cs="Times New Roman"/>
          <w:sz w:val="24"/>
          <w:szCs w:val="24"/>
          <w:lang w:val="en-US"/>
        </w:rPr>
        <w:t>anesthetist</w:t>
      </w:r>
      <w:r w:rsidRPr="00221534">
        <w:rPr>
          <w:rFonts w:ascii="Times New Roman" w:hAnsi="Times New Roman" w:cs="Times New Roman"/>
          <w:sz w:val="24"/>
          <w:szCs w:val="24"/>
          <w:lang w:val="en-US"/>
        </w:rPr>
        <w:t xml:space="preserve"> according to needs of </w:t>
      </w:r>
      <w:r w:rsidR="00B35D8B" w:rsidRPr="00221534">
        <w:rPr>
          <w:rFonts w:ascii="Times New Roman" w:hAnsi="Times New Roman" w:cs="Times New Roman"/>
          <w:sz w:val="24"/>
          <w:szCs w:val="24"/>
          <w:lang w:val="en-US"/>
        </w:rPr>
        <w:t>patient</w:t>
      </w:r>
      <w:r w:rsidRPr="00221534">
        <w:rPr>
          <w:rFonts w:ascii="Times New Roman" w:hAnsi="Times New Roman" w:cs="Times New Roman"/>
          <w:sz w:val="24"/>
          <w:szCs w:val="24"/>
          <w:lang w:val="en-US"/>
        </w:rPr>
        <w:t>s</w:t>
      </w:r>
      <w:r w:rsidR="008A629C" w:rsidRPr="00221534">
        <w:rPr>
          <w:rFonts w:ascii="Times New Roman" w:hAnsi="Times New Roman" w:cs="Times New Roman"/>
          <w:sz w:val="24"/>
          <w:szCs w:val="24"/>
          <w:lang w:val="en-US"/>
        </w:rPr>
        <w:t>.</w:t>
      </w:r>
      <w:r w:rsidR="00CB488E">
        <w:rPr>
          <w:rFonts w:ascii="Times New Roman" w:hAnsi="Times New Roman" w:cs="Times New Roman"/>
          <w:sz w:val="24"/>
          <w:szCs w:val="24"/>
          <w:lang w:val="en-US"/>
        </w:rPr>
        <w:t xml:space="preserve"> </w:t>
      </w:r>
      <w:r w:rsidR="00C84847" w:rsidRPr="00221534">
        <w:rPr>
          <w:rFonts w:ascii="Times New Roman" w:hAnsi="Times New Roman" w:cs="Times New Roman"/>
          <w:sz w:val="24"/>
          <w:szCs w:val="24"/>
          <w:lang w:val="en-US"/>
        </w:rPr>
        <w:t xml:space="preserve">Intramuscular diclofenac sodium </w:t>
      </w:r>
      <w:r w:rsidR="00396D0B" w:rsidRPr="00221534">
        <w:rPr>
          <w:rFonts w:ascii="Times New Roman" w:hAnsi="Times New Roman" w:cs="Times New Roman"/>
          <w:sz w:val="24"/>
          <w:szCs w:val="24"/>
          <w:lang w:val="en-US"/>
        </w:rPr>
        <w:t>(</w:t>
      </w:r>
      <w:r w:rsidR="00C84847" w:rsidRPr="00221534">
        <w:rPr>
          <w:rFonts w:ascii="Times New Roman" w:hAnsi="Times New Roman" w:cs="Times New Roman"/>
          <w:sz w:val="24"/>
          <w:szCs w:val="24"/>
          <w:lang w:val="en-US"/>
        </w:rPr>
        <w:t>50 mg</w:t>
      </w:r>
      <w:r w:rsidR="00396D0B" w:rsidRPr="00221534">
        <w:rPr>
          <w:rFonts w:ascii="Times New Roman" w:hAnsi="Times New Roman" w:cs="Times New Roman"/>
          <w:sz w:val="24"/>
          <w:szCs w:val="24"/>
          <w:lang w:val="en-US"/>
        </w:rPr>
        <w:t>) as a</w:t>
      </w:r>
      <w:r w:rsidR="000D10AF" w:rsidRPr="00221534">
        <w:rPr>
          <w:rFonts w:ascii="Times New Roman" w:hAnsi="Times New Roman" w:cs="Times New Roman"/>
          <w:sz w:val="24"/>
          <w:szCs w:val="24"/>
          <w:lang w:val="en-US"/>
        </w:rPr>
        <w:t>nalgesic w</w:t>
      </w:r>
      <w:r w:rsidR="00396D0B" w:rsidRPr="00221534">
        <w:rPr>
          <w:rFonts w:ascii="Times New Roman" w:hAnsi="Times New Roman" w:cs="Times New Roman"/>
          <w:sz w:val="24"/>
          <w:szCs w:val="24"/>
          <w:lang w:val="en-US"/>
        </w:rPr>
        <w:t>as</w:t>
      </w:r>
      <w:r w:rsidR="005000E0">
        <w:rPr>
          <w:rFonts w:ascii="Times New Roman" w:hAnsi="Times New Roman" w:cs="Times New Roman"/>
          <w:sz w:val="24"/>
          <w:szCs w:val="24"/>
          <w:lang w:val="en-US"/>
        </w:rPr>
        <w:t xml:space="preserve"> </w:t>
      </w:r>
      <w:r w:rsidR="001827D8" w:rsidRPr="00221534">
        <w:rPr>
          <w:rFonts w:ascii="Times New Roman" w:hAnsi="Times New Roman" w:cs="Times New Roman"/>
          <w:sz w:val="24"/>
          <w:szCs w:val="24"/>
          <w:lang w:val="en-US"/>
        </w:rPr>
        <w:t xml:space="preserve">medicated </w:t>
      </w:r>
      <w:r w:rsidR="00A83E83" w:rsidRPr="00221534">
        <w:rPr>
          <w:rFonts w:ascii="Times New Roman" w:hAnsi="Times New Roman" w:cs="Times New Roman"/>
          <w:sz w:val="24"/>
          <w:szCs w:val="24"/>
          <w:lang w:val="en-US"/>
        </w:rPr>
        <w:t>when patients experienced pain of VAS &gt; 3</w:t>
      </w:r>
      <w:r w:rsidR="00396D0B" w:rsidRPr="00221534">
        <w:rPr>
          <w:rFonts w:ascii="Times New Roman" w:hAnsi="Times New Roman" w:cs="Times New Roman"/>
          <w:sz w:val="24"/>
          <w:szCs w:val="24"/>
          <w:lang w:val="en-US"/>
        </w:rPr>
        <w:t>.</w:t>
      </w:r>
    </w:p>
    <w:p w:rsidR="002871D5" w:rsidRPr="00221534" w:rsidRDefault="002871D5" w:rsidP="008263E7">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sz w:val="24"/>
          <w:szCs w:val="24"/>
          <w:lang w:val="en-US"/>
        </w:rPr>
        <w:t>Statistical analysis was performed using</w:t>
      </w:r>
      <w:r w:rsidR="005000E0">
        <w:rPr>
          <w:rFonts w:ascii="Times New Roman" w:hAnsi="Times New Roman" w:cs="Times New Roman"/>
          <w:sz w:val="24"/>
          <w:szCs w:val="24"/>
          <w:lang w:val="en-US"/>
        </w:rPr>
        <w:t xml:space="preserve"> </w:t>
      </w:r>
      <w:r w:rsidR="008263E7" w:rsidRPr="00221534">
        <w:rPr>
          <w:rFonts w:ascii="Times New Roman" w:hAnsi="Times New Roman" w:cs="Times New Roman"/>
          <w:sz w:val="24"/>
          <w:szCs w:val="24"/>
          <w:lang w:val="en-US"/>
        </w:rPr>
        <w:t xml:space="preserve">the program of </w:t>
      </w:r>
      <w:r w:rsidRPr="00221534">
        <w:rPr>
          <w:rFonts w:ascii="Times New Roman" w:hAnsi="Times New Roman" w:cs="Times New Roman"/>
          <w:sz w:val="24"/>
          <w:szCs w:val="24"/>
          <w:lang w:val="en-US"/>
        </w:rPr>
        <w:t xml:space="preserve">SPSS20. </w:t>
      </w:r>
      <w:r w:rsidR="00396D0B" w:rsidRPr="00221534">
        <w:rPr>
          <w:rFonts w:ascii="Times New Roman" w:hAnsi="Times New Roman" w:cs="Times New Roman"/>
          <w:sz w:val="24"/>
          <w:szCs w:val="24"/>
          <w:lang w:val="en-US"/>
        </w:rPr>
        <w:t>One way ANOVA</w:t>
      </w:r>
      <w:r w:rsidRPr="00221534">
        <w:rPr>
          <w:rFonts w:ascii="Times New Roman" w:hAnsi="Times New Roman" w:cs="Times New Roman"/>
          <w:sz w:val="24"/>
          <w:szCs w:val="24"/>
          <w:lang w:val="en-US"/>
        </w:rPr>
        <w:t xml:space="preserve"> was used to compare the difference</w:t>
      </w:r>
      <w:r w:rsidR="00396D0B" w:rsidRPr="00221534">
        <w:rPr>
          <w:rFonts w:ascii="Times New Roman" w:hAnsi="Times New Roman" w:cs="Times New Roman"/>
          <w:sz w:val="24"/>
          <w:szCs w:val="24"/>
          <w:lang w:val="en-US"/>
        </w:rPr>
        <w:t>s</w:t>
      </w:r>
      <w:r w:rsidR="005000E0">
        <w:rPr>
          <w:rFonts w:ascii="Times New Roman" w:hAnsi="Times New Roman" w:cs="Times New Roman"/>
          <w:sz w:val="24"/>
          <w:szCs w:val="24"/>
          <w:lang w:val="en-US"/>
        </w:rPr>
        <w:t xml:space="preserve"> </w:t>
      </w:r>
      <w:r w:rsidR="001C381E" w:rsidRPr="00221534">
        <w:rPr>
          <w:rFonts w:ascii="Times New Roman" w:hAnsi="Times New Roman" w:cs="Times New Roman"/>
          <w:sz w:val="24"/>
          <w:szCs w:val="24"/>
          <w:lang w:val="en-US"/>
        </w:rPr>
        <w:t>of</w:t>
      </w:r>
      <w:r w:rsidR="005000E0">
        <w:rPr>
          <w:rFonts w:ascii="Times New Roman" w:hAnsi="Times New Roman" w:cs="Times New Roman"/>
          <w:sz w:val="24"/>
          <w:szCs w:val="24"/>
          <w:lang w:val="en-US"/>
        </w:rPr>
        <w:t xml:space="preserve"> </w:t>
      </w:r>
      <w:r w:rsidR="001C381E" w:rsidRPr="00221534">
        <w:rPr>
          <w:rFonts w:ascii="Times New Roman" w:hAnsi="Times New Roman" w:cs="Times New Roman"/>
          <w:sz w:val="24"/>
          <w:szCs w:val="24"/>
          <w:lang w:val="en-US"/>
        </w:rPr>
        <w:t>numeric data</w:t>
      </w:r>
      <w:r w:rsidR="005000E0">
        <w:rPr>
          <w:rFonts w:ascii="Times New Roman" w:hAnsi="Times New Roman" w:cs="Times New Roman"/>
          <w:sz w:val="24"/>
          <w:szCs w:val="24"/>
          <w:lang w:val="en-US"/>
        </w:rPr>
        <w:t xml:space="preserve"> </w:t>
      </w:r>
      <w:r w:rsidR="00745B5D" w:rsidRPr="00221534">
        <w:rPr>
          <w:rFonts w:ascii="Times New Roman" w:hAnsi="Times New Roman" w:cs="Times New Roman"/>
          <w:sz w:val="24"/>
          <w:szCs w:val="24"/>
          <w:lang w:val="en-US"/>
        </w:rPr>
        <w:t>among the</w:t>
      </w:r>
      <w:r w:rsidR="005000E0">
        <w:rPr>
          <w:rFonts w:ascii="Times New Roman" w:hAnsi="Times New Roman" w:cs="Times New Roman"/>
          <w:sz w:val="24"/>
          <w:szCs w:val="24"/>
          <w:lang w:val="en-US"/>
        </w:rPr>
        <w:t xml:space="preserve"> </w:t>
      </w:r>
      <w:r w:rsidR="00745B5D" w:rsidRPr="00221534">
        <w:rPr>
          <w:rFonts w:ascii="Times New Roman" w:hAnsi="Times New Roman" w:cs="Times New Roman"/>
          <w:sz w:val="24"/>
          <w:szCs w:val="24"/>
          <w:lang w:val="en-US"/>
        </w:rPr>
        <w:t>groups</w:t>
      </w:r>
      <w:r w:rsidR="00B430ED" w:rsidRPr="00221534">
        <w:rPr>
          <w:rFonts w:ascii="Times New Roman" w:hAnsi="Times New Roman" w:cs="Times New Roman"/>
          <w:sz w:val="24"/>
          <w:szCs w:val="24"/>
          <w:lang w:val="en-US"/>
        </w:rPr>
        <w:t>.</w:t>
      </w:r>
      <w:r w:rsidRPr="00221534">
        <w:rPr>
          <w:rFonts w:ascii="Times New Roman" w:hAnsi="Times New Roman" w:cs="Times New Roman"/>
          <w:sz w:val="24"/>
          <w:szCs w:val="24"/>
          <w:lang w:val="en-US"/>
        </w:rPr>
        <w:t xml:space="preserve"> Chi-squared test was used for </w:t>
      </w:r>
      <w:r w:rsidR="005000E0" w:rsidRPr="00221534">
        <w:rPr>
          <w:rFonts w:ascii="Times New Roman" w:hAnsi="Times New Roman" w:cs="Times New Roman"/>
          <w:sz w:val="24"/>
          <w:szCs w:val="24"/>
          <w:lang w:val="en-US"/>
        </w:rPr>
        <w:t>categorical</w:t>
      </w:r>
      <w:r w:rsidR="005000E0">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data.</w:t>
      </w:r>
      <w:r w:rsidR="00B430ED" w:rsidRPr="00221534">
        <w:rPr>
          <w:rFonts w:ascii="Times New Roman" w:hAnsi="Times New Roman" w:cs="Times New Roman"/>
          <w:sz w:val="24"/>
          <w:szCs w:val="24"/>
          <w:lang w:val="en-US"/>
        </w:rPr>
        <w:t xml:space="preserve"> L</w:t>
      </w:r>
      <w:r w:rsidRPr="00221534">
        <w:rPr>
          <w:rFonts w:ascii="Times New Roman" w:hAnsi="Times New Roman" w:cs="Times New Roman"/>
          <w:sz w:val="24"/>
          <w:szCs w:val="24"/>
          <w:lang w:val="en-US"/>
        </w:rPr>
        <w:t>evel</w:t>
      </w:r>
      <w:r w:rsidR="005000E0">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of significance was set at p &lt; 0.05.</w:t>
      </w:r>
    </w:p>
    <w:p w:rsidR="00221EE7" w:rsidRPr="00221534" w:rsidRDefault="001C381E" w:rsidP="00221EE7">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sz w:val="24"/>
          <w:szCs w:val="24"/>
          <w:lang w:val="en-US"/>
        </w:rPr>
        <w:t>Before study, s</w:t>
      </w:r>
      <w:r w:rsidR="002871D5" w:rsidRPr="00221534">
        <w:rPr>
          <w:rFonts w:ascii="Times New Roman" w:hAnsi="Times New Roman" w:cs="Times New Roman"/>
          <w:sz w:val="24"/>
          <w:szCs w:val="24"/>
          <w:lang w:val="en-US"/>
        </w:rPr>
        <w:t xml:space="preserve">ample size was </w:t>
      </w:r>
      <w:r w:rsidRPr="00221534">
        <w:rPr>
          <w:rFonts w:ascii="Times New Roman" w:hAnsi="Times New Roman" w:cs="Times New Roman"/>
          <w:sz w:val="24"/>
          <w:szCs w:val="24"/>
          <w:lang w:val="en-US"/>
        </w:rPr>
        <w:t>determined by power analysis</w:t>
      </w:r>
      <w:r w:rsidR="005000E0">
        <w:rPr>
          <w:rFonts w:ascii="Times New Roman" w:hAnsi="Times New Roman" w:cs="Times New Roman"/>
          <w:sz w:val="24"/>
          <w:szCs w:val="24"/>
          <w:lang w:val="en-US"/>
        </w:rPr>
        <w:t>, assuming</w:t>
      </w:r>
      <w:r w:rsidR="002871D5" w:rsidRPr="00221534">
        <w:rPr>
          <w:rFonts w:ascii="Times New Roman" w:hAnsi="Times New Roman" w:cs="Times New Roman"/>
          <w:sz w:val="24"/>
          <w:szCs w:val="24"/>
          <w:lang w:val="en-US"/>
        </w:rPr>
        <w:t xml:space="preserve"> that the total incidence of PONV in the placebo group</w:t>
      </w:r>
      <w:r w:rsidR="005000E0">
        <w:rPr>
          <w:rFonts w:ascii="Times New Roman" w:hAnsi="Times New Roman" w:cs="Times New Roman"/>
          <w:sz w:val="24"/>
          <w:szCs w:val="24"/>
          <w:lang w:val="en-US"/>
        </w:rPr>
        <w:t xml:space="preserve"> </w:t>
      </w:r>
      <w:r w:rsidR="002871D5" w:rsidRPr="00221534">
        <w:rPr>
          <w:rFonts w:ascii="Times New Roman" w:hAnsi="Times New Roman" w:cs="Times New Roman"/>
          <w:sz w:val="24"/>
          <w:szCs w:val="24"/>
          <w:lang w:val="en-US"/>
        </w:rPr>
        <w:t>would be 70%, with a 35% reduction in the incidence of PONV in the</w:t>
      </w:r>
      <w:r w:rsidR="005000E0">
        <w:rPr>
          <w:rFonts w:ascii="Times New Roman" w:hAnsi="Times New Roman" w:cs="Times New Roman"/>
          <w:sz w:val="24"/>
          <w:szCs w:val="24"/>
          <w:lang w:val="en-US"/>
        </w:rPr>
        <w:t xml:space="preserve"> </w:t>
      </w:r>
      <w:r w:rsidR="002871D5" w:rsidRPr="00221534">
        <w:rPr>
          <w:rFonts w:ascii="Times New Roman" w:hAnsi="Times New Roman" w:cs="Times New Roman"/>
          <w:sz w:val="24"/>
          <w:szCs w:val="24"/>
          <w:lang w:val="en-US"/>
        </w:rPr>
        <w:t>treatment group</w:t>
      </w:r>
      <w:r w:rsidRPr="00221534">
        <w:rPr>
          <w:rFonts w:ascii="Times New Roman" w:hAnsi="Times New Roman" w:cs="Times New Roman"/>
          <w:sz w:val="24"/>
          <w:szCs w:val="24"/>
          <w:lang w:val="en-US"/>
        </w:rPr>
        <w:t xml:space="preserve"> with</w:t>
      </w:r>
      <w:r w:rsidR="005000E0">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alpha</w:t>
      </w:r>
      <w:r w:rsidR="002871D5" w:rsidRPr="00221534">
        <w:rPr>
          <w:rFonts w:ascii="Times New Roman" w:hAnsi="Times New Roman" w:cs="Times New Roman"/>
          <w:sz w:val="24"/>
          <w:szCs w:val="24"/>
          <w:lang w:val="en-US"/>
        </w:rPr>
        <w:t xml:space="preserve"> error was set at 0.05 and </w:t>
      </w:r>
      <w:r w:rsidRPr="00221534">
        <w:rPr>
          <w:rFonts w:ascii="Times New Roman" w:hAnsi="Times New Roman" w:cs="Times New Roman"/>
          <w:sz w:val="24"/>
          <w:szCs w:val="24"/>
          <w:lang w:val="en-US"/>
        </w:rPr>
        <w:t>beta</w:t>
      </w:r>
      <w:r w:rsidR="002871D5" w:rsidRPr="00221534">
        <w:rPr>
          <w:rFonts w:ascii="Times New Roman" w:hAnsi="Times New Roman" w:cs="Times New Roman"/>
          <w:sz w:val="24"/>
          <w:szCs w:val="24"/>
          <w:lang w:val="en-US"/>
        </w:rPr>
        <w:t xml:space="preserve"> error at 0.2</w:t>
      </w:r>
      <w:r w:rsidRPr="00221534">
        <w:rPr>
          <w:rFonts w:ascii="Times New Roman" w:hAnsi="Times New Roman" w:cs="Times New Roman"/>
          <w:sz w:val="24"/>
          <w:szCs w:val="24"/>
          <w:lang w:val="en-US"/>
        </w:rPr>
        <w:t>. A</w:t>
      </w:r>
      <w:r w:rsidR="002871D5" w:rsidRPr="00221534">
        <w:rPr>
          <w:rFonts w:ascii="Times New Roman" w:hAnsi="Times New Roman" w:cs="Times New Roman"/>
          <w:sz w:val="24"/>
          <w:szCs w:val="24"/>
          <w:lang w:val="en-US"/>
        </w:rPr>
        <w:t xml:space="preserve">ccording to power analysis, any group size of </w:t>
      </w:r>
      <w:r w:rsidR="006014A7" w:rsidRPr="00221534">
        <w:rPr>
          <w:rFonts w:ascii="Times New Roman" w:hAnsi="Times New Roman" w:cs="Times New Roman"/>
          <w:sz w:val="24"/>
          <w:szCs w:val="24"/>
          <w:lang w:val="en-US"/>
        </w:rPr>
        <w:t>31</w:t>
      </w:r>
      <w:r w:rsidR="005000E0">
        <w:rPr>
          <w:rFonts w:ascii="Times New Roman" w:hAnsi="Times New Roman" w:cs="Times New Roman"/>
          <w:sz w:val="24"/>
          <w:szCs w:val="24"/>
          <w:lang w:val="en-US"/>
        </w:rPr>
        <w:t xml:space="preserve"> </w:t>
      </w:r>
      <w:r w:rsidR="002871D5" w:rsidRPr="00221534">
        <w:rPr>
          <w:rFonts w:ascii="Times New Roman" w:hAnsi="Times New Roman" w:cs="Times New Roman"/>
          <w:sz w:val="24"/>
          <w:szCs w:val="24"/>
          <w:lang w:val="en-US"/>
        </w:rPr>
        <w:t>patients was considered</w:t>
      </w:r>
      <w:r w:rsidR="005000E0">
        <w:rPr>
          <w:rFonts w:ascii="Times New Roman" w:hAnsi="Times New Roman" w:cs="Times New Roman"/>
          <w:sz w:val="24"/>
          <w:szCs w:val="24"/>
          <w:lang w:val="en-US"/>
        </w:rPr>
        <w:t xml:space="preserve"> </w:t>
      </w:r>
      <w:r w:rsidR="002871D5" w:rsidRPr="00221534">
        <w:rPr>
          <w:rFonts w:ascii="Times New Roman" w:hAnsi="Times New Roman" w:cs="Times New Roman"/>
          <w:sz w:val="24"/>
          <w:szCs w:val="24"/>
          <w:lang w:val="en-US"/>
        </w:rPr>
        <w:t>adequate. We decided to enroll 40 patients per group to allow</w:t>
      </w:r>
      <w:r w:rsidR="005000E0">
        <w:rPr>
          <w:rFonts w:ascii="Times New Roman" w:hAnsi="Times New Roman" w:cs="Times New Roman"/>
          <w:sz w:val="24"/>
          <w:szCs w:val="24"/>
          <w:lang w:val="en-US"/>
        </w:rPr>
        <w:t xml:space="preserve"> </w:t>
      </w:r>
      <w:r w:rsidR="008263E7" w:rsidRPr="00221534">
        <w:rPr>
          <w:rFonts w:ascii="Times New Roman" w:hAnsi="Times New Roman" w:cs="Times New Roman"/>
          <w:sz w:val="24"/>
          <w:szCs w:val="24"/>
          <w:lang w:val="en-US"/>
        </w:rPr>
        <w:t>dropout.</w:t>
      </w:r>
      <w:r w:rsidR="005000E0">
        <w:rPr>
          <w:rFonts w:ascii="Times New Roman" w:hAnsi="Times New Roman" w:cs="Times New Roman"/>
          <w:sz w:val="24"/>
          <w:szCs w:val="24"/>
          <w:lang w:val="en-US"/>
        </w:rPr>
        <w:t xml:space="preserve"> The post-hoc test which was held during the statistical evaluation showed </w:t>
      </w:r>
      <w:r w:rsidR="002871D5" w:rsidRPr="00221534">
        <w:rPr>
          <w:rFonts w:ascii="Times New Roman" w:hAnsi="Times New Roman" w:cs="Times New Roman"/>
          <w:sz w:val="24"/>
          <w:szCs w:val="24"/>
          <w:lang w:val="en-US"/>
        </w:rPr>
        <w:t>3</w:t>
      </w:r>
      <w:r w:rsidR="006014A7" w:rsidRPr="00221534">
        <w:rPr>
          <w:rFonts w:ascii="Times New Roman" w:hAnsi="Times New Roman" w:cs="Times New Roman"/>
          <w:sz w:val="24"/>
          <w:szCs w:val="24"/>
          <w:lang w:val="en-US"/>
        </w:rPr>
        <w:t>1</w:t>
      </w:r>
      <w:r w:rsidR="002871D5" w:rsidRPr="00221534">
        <w:rPr>
          <w:rFonts w:ascii="Times New Roman" w:hAnsi="Times New Roman" w:cs="Times New Roman"/>
          <w:sz w:val="24"/>
          <w:szCs w:val="24"/>
          <w:lang w:val="en-US"/>
        </w:rPr>
        <w:t xml:space="preserve"> patient</w:t>
      </w:r>
      <w:r w:rsidR="005000E0">
        <w:rPr>
          <w:rFonts w:ascii="Times New Roman" w:hAnsi="Times New Roman" w:cs="Times New Roman"/>
          <w:sz w:val="24"/>
          <w:szCs w:val="24"/>
          <w:lang w:val="en-US"/>
        </w:rPr>
        <w:t>s</w:t>
      </w:r>
      <w:r w:rsidR="002871D5" w:rsidRPr="00221534">
        <w:rPr>
          <w:rFonts w:ascii="Times New Roman" w:hAnsi="Times New Roman" w:cs="Times New Roman"/>
          <w:sz w:val="24"/>
          <w:szCs w:val="24"/>
          <w:lang w:val="en-US"/>
        </w:rPr>
        <w:t xml:space="preserve"> for </w:t>
      </w:r>
      <w:r w:rsidR="005000E0">
        <w:rPr>
          <w:rFonts w:ascii="Times New Roman" w:hAnsi="Times New Roman" w:cs="Times New Roman"/>
          <w:sz w:val="24"/>
          <w:szCs w:val="24"/>
          <w:lang w:val="en-US"/>
        </w:rPr>
        <w:t xml:space="preserve">the </w:t>
      </w:r>
      <w:r w:rsidR="008263E7" w:rsidRPr="00221534">
        <w:rPr>
          <w:rFonts w:ascii="Times New Roman" w:hAnsi="Times New Roman" w:cs="Times New Roman"/>
          <w:sz w:val="24"/>
          <w:szCs w:val="24"/>
          <w:lang w:val="en-US"/>
        </w:rPr>
        <w:t xml:space="preserve">propofol </w:t>
      </w:r>
      <w:r w:rsidR="005000E0" w:rsidRPr="00221534">
        <w:rPr>
          <w:rFonts w:ascii="Times New Roman" w:hAnsi="Times New Roman" w:cs="Times New Roman"/>
          <w:sz w:val="24"/>
          <w:szCs w:val="24"/>
          <w:lang w:val="en-US"/>
        </w:rPr>
        <w:t xml:space="preserve">group </w:t>
      </w:r>
      <w:r w:rsidR="008263E7" w:rsidRPr="00221534">
        <w:rPr>
          <w:rFonts w:ascii="Times New Roman" w:hAnsi="Times New Roman" w:cs="Times New Roman"/>
          <w:sz w:val="24"/>
          <w:szCs w:val="24"/>
          <w:lang w:val="en-US"/>
        </w:rPr>
        <w:t xml:space="preserve">and </w:t>
      </w:r>
      <w:r w:rsidR="006014A7" w:rsidRPr="00221534">
        <w:rPr>
          <w:rFonts w:ascii="Times New Roman" w:hAnsi="Times New Roman" w:cs="Times New Roman"/>
          <w:sz w:val="24"/>
          <w:szCs w:val="24"/>
          <w:lang w:val="en-US"/>
        </w:rPr>
        <w:t>3</w:t>
      </w:r>
      <w:r w:rsidR="00F37A9C" w:rsidRPr="00221534">
        <w:rPr>
          <w:rFonts w:ascii="Times New Roman" w:hAnsi="Times New Roman" w:cs="Times New Roman"/>
          <w:sz w:val="24"/>
          <w:szCs w:val="24"/>
          <w:lang w:val="en-US"/>
        </w:rPr>
        <w:t>5</w:t>
      </w:r>
      <w:r w:rsidR="008263E7" w:rsidRPr="00221534">
        <w:rPr>
          <w:rFonts w:ascii="Times New Roman" w:hAnsi="Times New Roman" w:cs="Times New Roman"/>
          <w:sz w:val="24"/>
          <w:szCs w:val="24"/>
          <w:lang w:val="en-US"/>
        </w:rPr>
        <w:t xml:space="preserve"> patient</w:t>
      </w:r>
      <w:r w:rsidR="005000E0">
        <w:rPr>
          <w:rFonts w:ascii="Times New Roman" w:hAnsi="Times New Roman" w:cs="Times New Roman"/>
          <w:sz w:val="24"/>
          <w:szCs w:val="24"/>
          <w:lang w:val="en-US"/>
        </w:rPr>
        <w:t>s</w:t>
      </w:r>
      <w:r w:rsidR="008263E7" w:rsidRPr="00221534">
        <w:rPr>
          <w:rFonts w:ascii="Times New Roman" w:hAnsi="Times New Roman" w:cs="Times New Roman"/>
          <w:sz w:val="24"/>
          <w:szCs w:val="24"/>
          <w:lang w:val="en-US"/>
        </w:rPr>
        <w:t xml:space="preserve"> for </w:t>
      </w:r>
      <w:r w:rsidR="005000E0">
        <w:rPr>
          <w:rFonts w:ascii="Times New Roman" w:hAnsi="Times New Roman" w:cs="Times New Roman"/>
          <w:sz w:val="24"/>
          <w:szCs w:val="24"/>
          <w:lang w:val="en-US"/>
        </w:rPr>
        <w:t xml:space="preserve">the </w:t>
      </w:r>
      <w:r w:rsidR="00D52A74" w:rsidRPr="00221534">
        <w:rPr>
          <w:rFonts w:ascii="Times New Roman" w:hAnsi="Times New Roman" w:cs="Times New Roman"/>
          <w:sz w:val="24"/>
          <w:szCs w:val="24"/>
          <w:lang w:val="en-US"/>
        </w:rPr>
        <w:t>dexamethasone</w:t>
      </w:r>
      <w:r w:rsidR="008263E7" w:rsidRPr="00221534">
        <w:rPr>
          <w:rFonts w:ascii="Times New Roman" w:hAnsi="Times New Roman" w:cs="Times New Roman"/>
          <w:sz w:val="24"/>
          <w:szCs w:val="24"/>
          <w:lang w:val="en-US"/>
        </w:rPr>
        <w:t xml:space="preserve"> </w:t>
      </w:r>
      <w:r w:rsidR="005000E0" w:rsidRPr="00221534">
        <w:rPr>
          <w:rFonts w:ascii="Times New Roman" w:hAnsi="Times New Roman" w:cs="Times New Roman"/>
          <w:sz w:val="24"/>
          <w:szCs w:val="24"/>
          <w:lang w:val="en-US"/>
        </w:rPr>
        <w:t xml:space="preserve">group </w:t>
      </w:r>
      <w:r w:rsidR="005000E0">
        <w:rPr>
          <w:rFonts w:ascii="Times New Roman" w:hAnsi="Times New Roman" w:cs="Times New Roman"/>
          <w:sz w:val="24"/>
          <w:szCs w:val="24"/>
          <w:lang w:val="en-US"/>
        </w:rPr>
        <w:t xml:space="preserve">were needed. </w:t>
      </w:r>
    </w:p>
    <w:p w:rsidR="001827D8" w:rsidRPr="00221534" w:rsidRDefault="001827D8" w:rsidP="00221EE7">
      <w:pPr>
        <w:autoSpaceDE w:val="0"/>
        <w:autoSpaceDN w:val="0"/>
        <w:adjustRightInd w:val="0"/>
        <w:spacing w:after="0" w:line="480" w:lineRule="auto"/>
        <w:ind w:firstLine="708"/>
        <w:jc w:val="both"/>
        <w:rPr>
          <w:rFonts w:ascii="Times New Roman" w:hAnsi="Times New Roman" w:cs="Times New Roman"/>
          <w:b/>
          <w:sz w:val="24"/>
          <w:szCs w:val="24"/>
          <w:lang w:val="en-US"/>
        </w:rPr>
      </w:pPr>
    </w:p>
    <w:p w:rsidR="001827D8" w:rsidRPr="00221534" w:rsidRDefault="001827D8" w:rsidP="00221EE7">
      <w:pPr>
        <w:autoSpaceDE w:val="0"/>
        <w:autoSpaceDN w:val="0"/>
        <w:adjustRightInd w:val="0"/>
        <w:spacing w:after="0" w:line="480" w:lineRule="auto"/>
        <w:ind w:firstLine="708"/>
        <w:jc w:val="both"/>
        <w:rPr>
          <w:rFonts w:ascii="Times New Roman" w:hAnsi="Times New Roman" w:cs="Times New Roman"/>
          <w:b/>
          <w:sz w:val="24"/>
          <w:szCs w:val="24"/>
          <w:lang w:val="en-US"/>
        </w:rPr>
      </w:pPr>
    </w:p>
    <w:p w:rsidR="007E6F07" w:rsidRDefault="007E6F07" w:rsidP="009F44ED">
      <w:pPr>
        <w:autoSpaceDE w:val="0"/>
        <w:autoSpaceDN w:val="0"/>
        <w:adjustRightInd w:val="0"/>
        <w:spacing w:after="0" w:line="480" w:lineRule="auto"/>
        <w:jc w:val="both"/>
        <w:rPr>
          <w:rFonts w:ascii="Times New Roman" w:hAnsi="Times New Roman" w:cs="Times New Roman"/>
          <w:b/>
          <w:sz w:val="24"/>
          <w:szCs w:val="24"/>
          <w:lang w:val="en-US"/>
        </w:rPr>
      </w:pPr>
    </w:p>
    <w:p w:rsidR="007E6F07" w:rsidRDefault="007E6F07" w:rsidP="009F44ED">
      <w:pPr>
        <w:autoSpaceDE w:val="0"/>
        <w:autoSpaceDN w:val="0"/>
        <w:adjustRightInd w:val="0"/>
        <w:spacing w:after="0" w:line="480" w:lineRule="auto"/>
        <w:jc w:val="both"/>
        <w:rPr>
          <w:rFonts w:ascii="Times New Roman" w:hAnsi="Times New Roman" w:cs="Times New Roman"/>
          <w:b/>
          <w:sz w:val="24"/>
          <w:szCs w:val="24"/>
          <w:lang w:val="en-US"/>
        </w:rPr>
      </w:pPr>
    </w:p>
    <w:p w:rsidR="007E6F07" w:rsidRDefault="007E6F07" w:rsidP="009F44ED">
      <w:pPr>
        <w:autoSpaceDE w:val="0"/>
        <w:autoSpaceDN w:val="0"/>
        <w:adjustRightInd w:val="0"/>
        <w:spacing w:after="0" w:line="480" w:lineRule="auto"/>
        <w:jc w:val="both"/>
        <w:rPr>
          <w:rFonts w:ascii="Times New Roman" w:hAnsi="Times New Roman" w:cs="Times New Roman"/>
          <w:b/>
          <w:sz w:val="24"/>
          <w:szCs w:val="24"/>
          <w:lang w:val="en-US"/>
        </w:rPr>
      </w:pPr>
    </w:p>
    <w:p w:rsidR="007E6F07" w:rsidRDefault="007E6F07" w:rsidP="009F44ED">
      <w:pPr>
        <w:autoSpaceDE w:val="0"/>
        <w:autoSpaceDN w:val="0"/>
        <w:adjustRightInd w:val="0"/>
        <w:spacing w:after="0" w:line="480" w:lineRule="auto"/>
        <w:jc w:val="both"/>
        <w:rPr>
          <w:rFonts w:ascii="Times New Roman" w:hAnsi="Times New Roman" w:cs="Times New Roman"/>
          <w:b/>
          <w:sz w:val="24"/>
          <w:szCs w:val="24"/>
          <w:lang w:val="en-US"/>
        </w:rPr>
      </w:pPr>
    </w:p>
    <w:p w:rsidR="007E6F07" w:rsidRDefault="007E6F07" w:rsidP="009F44ED">
      <w:pPr>
        <w:autoSpaceDE w:val="0"/>
        <w:autoSpaceDN w:val="0"/>
        <w:adjustRightInd w:val="0"/>
        <w:spacing w:after="0" w:line="480" w:lineRule="auto"/>
        <w:jc w:val="both"/>
        <w:rPr>
          <w:rFonts w:ascii="Times New Roman" w:hAnsi="Times New Roman" w:cs="Times New Roman"/>
          <w:b/>
          <w:sz w:val="24"/>
          <w:szCs w:val="24"/>
          <w:lang w:val="en-US"/>
        </w:rPr>
      </w:pPr>
    </w:p>
    <w:p w:rsidR="00E93024" w:rsidRDefault="00E93024" w:rsidP="009F44ED">
      <w:pPr>
        <w:autoSpaceDE w:val="0"/>
        <w:autoSpaceDN w:val="0"/>
        <w:adjustRightInd w:val="0"/>
        <w:spacing w:after="0" w:line="480" w:lineRule="auto"/>
        <w:jc w:val="both"/>
        <w:rPr>
          <w:rFonts w:ascii="Times New Roman" w:hAnsi="Times New Roman" w:cs="Times New Roman"/>
          <w:b/>
          <w:sz w:val="24"/>
          <w:szCs w:val="24"/>
          <w:lang w:val="en-US"/>
        </w:rPr>
      </w:pPr>
    </w:p>
    <w:p w:rsidR="00E93024" w:rsidRDefault="00E93024" w:rsidP="009F44ED">
      <w:pPr>
        <w:autoSpaceDE w:val="0"/>
        <w:autoSpaceDN w:val="0"/>
        <w:adjustRightInd w:val="0"/>
        <w:spacing w:after="0" w:line="480" w:lineRule="auto"/>
        <w:jc w:val="both"/>
        <w:rPr>
          <w:rFonts w:ascii="Times New Roman" w:hAnsi="Times New Roman" w:cs="Times New Roman"/>
          <w:b/>
          <w:sz w:val="24"/>
          <w:szCs w:val="24"/>
          <w:lang w:val="en-US"/>
        </w:rPr>
      </w:pPr>
    </w:p>
    <w:p w:rsidR="00E93024" w:rsidRDefault="00E93024" w:rsidP="009F44ED">
      <w:pPr>
        <w:autoSpaceDE w:val="0"/>
        <w:autoSpaceDN w:val="0"/>
        <w:adjustRightInd w:val="0"/>
        <w:spacing w:after="0" w:line="480" w:lineRule="auto"/>
        <w:jc w:val="both"/>
        <w:rPr>
          <w:rFonts w:ascii="Times New Roman" w:hAnsi="Times New Roman" w:cs="Times New Roman"/>
          <w:b/>
          <w:sz w:val="24"/>
          <w:szCs w:val="24"/>
          <w:lang w:val="en-US"/>
        </w:rPr>
      </w:pPr>
    </w:p>
    <w:p w:rsidR="00C77C95" w:rsidRPr="00221534" w:rsidRDefault="00542353" w:rsidP="00B50D87">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b/>
          <w:sz w:val="24"/>
          <w:szCs w:val="24"/>
          <w:lang w:val="en-US"/>
        </w:rPr>
        <w:lastRenderedPageBreak/>
        <w:t>R</w:t>
      </w:r>
      <w:r w:rsidR="00C77C95" w:rsidRPr="00221534">
        <w:rPr>
          <w:rFonts w:ascii="Times New Roman" w:hAnsi="Times New Roman" w:cs="Times New Roman"/>
          <w:b/>
          <w:sz w:val="24"/>
          <w:szCs w:val="24"/>
          <w:lang w:val="en-US"/>
        </w:rPr>
        <w:t>ESULTS</w:t>
      </w:r>
    </w:p>
    <w:p w:rsidR="005E3CEF" w:rsidRPr="00221534" w:rsidRDefault="00067054" w:rsidP="00266534">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sz w:val="24"/>
          <w:szCs w:val="24"/>
          <w:lang w:val="en-US"/>
        </w:rPr>
        <w:t xml:space="preserve">All 120 patients had </w:t>
      </w:r>
      <w:r w:rsidR="00201803" w:rsidRPr="00221534">
        <w:rPr>
          <w:rFonts w:ascii="Times New Roman" w:hAnsi="Times New Roman" w:cs="Times New Roman"/>
          <w:sz w:val="24"/>
          <w:szCs w:val="24"/>
          <w:lang w:val="en-US"/>
        </w:rPr>
        <w:t xml:space="preserve">completed </w:t>
      </w:r>
      <w:r w:rsidRPr="00221534">
        <w:rPr>
          <w:rFonts w:ascii="Times New Roman" w:hAnsi="Times New Roman" w:cs="Times New Roman"/>
          <w:sz w:val="24"/>
          <w:szCs w:val="24"/>
          <w:lang w:val="en-US"/>
        </w:rPr>
        <w:t>their surgical</w:t>
      </w:r>
      <w:r w:rsidR="00D52A74">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procedures. There was no statistically significant</w:t>
      </w:r>
      <w:r w:rsidR="00D52A74">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 xml:space="preserve">difference among the 3 groups </w:t>
      </w:r>
      <w:r w:rsidR="00201803" w:rsidRPr="00221534">
        <w:rPr>
          <w:rFonts w:ascii="Times New Roman" w:hAnsi="Times New Roman" w:cs="Times New Roman"/>
          <w:sz w:val="24"/>
          <w:szCs w:val="24"/>
          <w:lang w:val="en-US"/>
        </w:rPr>
        <w:t>in terms of</w:t>
      </w:r>
      <w:r w:rsidR="00D52A74">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age, body weight and height, ASA</w:t>
      </w:r>
      <w:r w:rsidR="00BB3F66" w:rsidRPr="00221534">
        <w:rPr>
          <w:rFonts w:ascii="Times New Roman" w:hAnsi="Times New Roman" w:cs="Times New Roman"/>
          <w:sz w:val="24"/>
          <w:szCs w:val="24"/>
          <w:lang w:val="en-US"/>
        </w:rPr>
        <w:t xml:space="preserve"> classification</w:t>
      </w:r>
      <w:r w:rsidRPr="00221534">
        <w:rPr>
          <w:rFonts w:ascii="Times New Roman" w:hAnsi="Times New Roman" w:cs="Times New Roman"/>
          <w:sz w:val="24"/>
          <w:szCs w:val="24"/>
          <w:lang w:val="en-US"/>
        </w:rPr>
        <w:t>, duration of anesthesia,</w:t>
      </w:r>
      <w:r w:rsidR="00B50D87">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surgery and total fentanyl</w:t>
      </w:r>
      <w:r w:rsidR="009F44ED">
        <w:rPr>
          <w:rFonts w:ascii="Times New Roman" w:hAnsi="Times New Roman" w:cs="Times New Roman"/>
          <w:sz w:val="24"/>
          <w:szCs w:val="24"/>
          <w:lang w:val="en-US"/>
        </w:rPr>
        <w:t xml:space="preserve"> </w:t>
      </w:r>
      <w:r w:rsidRPr="00221534">
        <w:rPr>
          <w:rFonts w:ascii="Times New Roman" w:hAnsi="Times New Roman" w:cs="Times New Roman"/>
          <w:sz w:val="24"/>
          <w:szCs w:val="24"/>
          <w:lang w:val="en-US"/>
        </w:rPr>
        <w:t>consumption (Table 1).</w:t>
      </w:r>
    </w:p>
    <w:p w:rsidR="008405C6" w:rsidRPr="00221534" w:rsidRDefault="00754D9F" w:rsidP="00754D9F">
      <w:pPr>
        <w:autoSpaceDE w:val="0"/>
        <w:autoSpaceDN w:val="0"/>
        <w:adjustRightInd w:val="0"/>
        <w:spacing w:after="0" w:line="480" w:lineRule="auto"/>
        <w:ind w:firstLine="708"/>
        <w:jc w:val="both"/>
        <w:rPr>
          <w:rFonts w:ascii="Times New Roman" w:hAnsi="Times New Roman" w:cs="Times New Roman"/>
          <w:b/>
          <w:i/>
          <w:iCs/>
          <w:sz w:val="24"/>
          <w:szCs w:val="24"/>
          <w:lang w:val="en-US"/>
        </w:rPr>
      </w:pPr>
      <w:r w:rsidRPr="00221534">
        <w:rPr>
          <w:rFonts w:ascii="Times New Roman" w:hAnsi="Times New Roman" w:cs="Times New Roman"/>
          <w:b/>
          <w:i/>
          <w:iCs/>
          <w:sz w:val="24"/>
          <w:szCs w:val="24"/>
          <w:lang w:val="en-US"/>
        </w:rPr>
        <w:t xml:space="preserve">Primary Outcome </w:t>
      </w:r>
    </w:p>
    <w:p w:rsidR="008C4109" w:rsidRPr="00221534" w:rsidRDefault="008C4109" w:rsidP="00754D9F">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b/>
          <w:bCs/>
          <w:sz w:val="24"/>
          <w:szCs w:val="24"/>
          <w:lang w:val="en-US"/>
        </w:rPr>
        <w:t>Nausea and Vomiting</w:t>
      </w:r>
    </w:p>
    <w:p w:rsidR="009636A2" w:rsidRPr="00221534" w:rsidRDefault="00201803" w:rsidP="00754D9F">
      <w:pPr>
        <w:autoSpaceDE w:val="0"/>
        <w:autoSpaceDN w:val="0"/>
        <w:adjustRightInd w:val="0"/>
        <w:spacing w:after="0" w:line="480" w:lineRule="auto"/>
        <w:ind w:firstLine="708"/>
        <w:jc w:val="both"/>
        <w:rPr>
          <w:rFonts w:ascii="Times New Roman" w:hAnsi="Times New Roman" w:cs="Times New Roman"/>
          <w:sz w:val="24"/>
          <w:szCs w:val="24"/>
          <w:lang w:val="en-US"/>
        </w:rPr>
      </w:pPr>
      <w:r w:rsidRPr="00221534">
        <w:rPr>
          <w:rFonts w:ascii="Times New Roman" w:hAnsi="Times New Roman" w:cs="Times New Roman"/>
          <w:sz w:val="24"/>
          <w:szCs w:val="24"/>
          <w:lang w:val="en-US"/>
        </w:rPr>
        <w:t>During 0-6 h, t</w:t>
      </w:r>
      <w:r w:rsidR="00BB3F66" w:rsidRPr="00221534">
        <w:rPr>
          <w:rFonts w:ascii="Times New Roman" w:hAnsi="Times New Roman" w:cs="Times New Roman"/>
          <w:sz w:val="24"/>
          <w:szCs w:val="24"/>
          <w:lang w:val="en-US"/>
        </w:rPr>
        <w:t xml:space="preserve">otal incidence of PONV was </w:t>
      </w:r>
      <w:r w:rsidR="00E10B82" w:rsidRPr="00221534">
        <w:rPr>
          <w:rFonts w:ascii="Times New Roman" w:hAnsi="Times New Roman" w:cs="Times New Roman"/>
          <w:sz w:val="24"/>
          <w:szCs w:val="24"/>
          <w:lang w:val="en-US"/>
        </w:rPr>
        <w:t>65%</w:t>
      </w:r>
      <w:r w:rsidR="00BB3F66" w:rsidRPr="00221534">
        <w:rPr>
          <w:rFonts w:ascii="Times New Roman" w:hAnsi="Times New Roman" w:cs="Times New Roman"/>
          <w:sz w:val="24"/>
          <w:szCs w:val="24"/>
          <w:lang w:val="en-US"/>
        </w:rPr>
        <w:t xml:space="preserve"> in the</w:t>
      </w:r>
      <w:r w:rsidR="002A693B">
        <w:rPr>
          <w:rFonts w:ascii="Times New Roman" w:hAnsi="Times New Roman" w:cs="Times New Roman"/>
          <w:sz w:val="24"/>
          <w:szCs w:val="24"/>
          <w:lang w:val="en-US"/>
        </w:rPr>
        <w:t xml:space="preserve"> </w:t>
      </w:r>
      <w:r w:rsidR="00BB3F66" w:rsidRPr="00221534">
        <w:rPr>
          <w:rFonts w:ascii="Times New Roman" w:hAnsi="Times New Roman" w:cs="Times New Roman"/>
          <w:sz w:val="24"/>
          <w:szCs w:val="24"/>
          <w:lang w:val="en-US"/>
        </w:rPr>
        <w:t>group</w:t>
      </w:r>
      <w:r w:rsidRPr="00221534">
        <w:rPr>
          <w:rFonts w:ascii="Times New Roman" w:hAnsi="Times New Roman" w:cs="Times New Roman"/>
          <w:sz w:val="24"/>
          <w:szCs w:val="24"/>
          <w:lang w:val="en-US"/>
        </w:rPr>
        <w:t xml:space="preserve"> C</w:t>
      </w:r>
      <w:r w:rsidR="00BB3F66" w:rsidRPr="00221534">
        <w:rPr>
          <w:rFonts w:ascii="Times New Roman" w:hAnsi="Times New Roman" w:cs="Times New Roman"/>
          <w:sz w:val="24"/>
          <w:szCs w:val="24"/>
          <w:lang w:val="en-US"/>
        </w:rPr>
        <w:t xml:space="preserve">, </w:t>
      </w:r>
      <w:r w:rsidR="00E10B82" w:rsidRPr="00221534">
        <w:rPr>
          <w:rFonts w:ascii="Times New Roman" w:hAnsi="Times New Roman" w:cs="Times New Roman"/>
          <w:sz w:val="24"/>
          <w:szCs w:val="24"/>
          <w:lang w:val="en-US"/>
        </w:rPr>
        <w:t>3</w:t>
      </w:r>
      <w:r w:rsidR="00205DC6" w:rsidRPr="00221534">
        <w:rPr>
          <w:rFonts w:ascii="Times New Roman" w:hAnsi="Times New Roman" w:cs="Times New Roman"/>
          <w:sz w:val="24"/>
          <w:szCs w:val="24"/>
          <w:lang w:val="en-US"/>
        </w:rPr>
        <w:t>0</w:t>
      </w:r>
      <w:r w:rsidR="00E10B82" w:rsidRPr="00221534">
        <w:rPr>
          <w:rFonts w:ascii="Times New Roman" w:hAnsi="Times New Roman" w:cs="Times New Roman"/>
          <w:sz w:val="24"/>
          <w:szCs w:val="24"/>
          <w:lang w:val="en-US"/>
        </w:rPr>
        <w:t xml:space="preserve">% </w:t>
      </w:r>
      <w:r w:rsidR="00BB3F66" w:rsidRPr="00221534">
        <w:rPr>
          <w:rFonts w:ascii="Times New Roman" w:hAnsi="Times New Roman" w:cs="Times New Roman"/>
          <w:sz w:val="24"/>
          <w:szCs w:val="24"/>
          <w:lang w:val="en-US"/>
        </w:rPr>
        <w:t>in the group</w:t>
      </w:r>
      <w:r w:rsidRPr="00221534">
        <w:rPr>
          <w:rFonts w:ascii="Times New Roman" w:hAnsi="Times New Roman" w:cs="Times New Roman"/>
          <w:sz w:val="24"/>
          <w:szCs w:val="24"/>
          <w:lang w:val="en-US"/>
        </w:rPr>
        <w:t xml:space="preserve"> P and </w:t>
      </w:r>
      <w:r w:rsidR="00E10B82" w:rsidRPr="00221534">
        <w:rPr>
          <w:rFonts w:ascii="Times New Roman" w:hAnsi="Times New Roman" w:cs="Times New Roman"/>
          <w:sz w:val="24"/>
          <w:szCs w:val="24"/>
          <w:lang w:val="en-US"/>
        </w:rPr>
        <w:t>30</w:t>
      </w:r>
      <w:r w:rsidR="00BB3F66" w:rsidRPr="00221534">
        <w:rPr>
          <w:rFonts w:ascii="Times New Roman" w:hAnsi="Times New Roman" w:cs="Times New Roman"/>
          <w:sz w:val="24"/>
          <w:szCs w:val="24"/>
          <w:lang w:val="en-US"/>
        </w:rPr>
        <w:t>%</w:t>
      </w:r>
      <w:r w:rsidR="002A693B">
        <w:rPr>
          <w:rFonts w:ascii="Times New Roman" w:hAnsi="Times New Roman" w:cs="Times New Roman"/>
          <w:sz w:val="24"/>
          <w:szCs w:val="24"/>
          <w:lang w:val="en-US"/>
        </w:rPr>
        <w:t xml:space="preserve"> </w:t>
      </w:r>
      <w:r w:rsidR="00BB3F66" w:rsidRPr="00221534">
        <w:rPr>
          <w:rFonts w:ascii="Times New Roman" w:hAnsi="Times New Roman" w:cs="Times New Roman"/>
          <w:sz w:val="24"/>
          <w:szCs w:val="24"/>
          <w:lang w:val="en-US"/>
        </w:rPr>
        <w:t>in the group</w:t>
      </w:r>
      <w:r w:rsidRPr="00221534">
        <w:rPr>
          <w:rFonts w:ascii="Times New Roman" w:hAnsi="Times New Roman" w:cs="Times New Roman"/>
          <w:sz w:val="24"/>
          <w:szCs w:val="24"/>
          <w:lang w:val="en-US"/>
        </w:rPr>
        <w:t xml:space="preserve"> D.</w:t>
      </w:r>
      <w:r w:rsidR="009636A2" w:rsidRPr="00221534">
        <w:rPr>
          <w:rFonts w:ascii="Times New Roman" w:hAnsi="Times New Roman" w:cs="Times New Roman"/>
          <w:sz w:val="24"/>
          <w:szCs w:val="24"/>
          <w:lang w:val="en-US"/>
        </w:rPr>
        <w:t xml:space="preserve"> For</w:t>
      </w:r>
      <w:r w:rsidR="002A693B">
        <w:rPr>
          <w:rFonts w:ascii="Times New Roman" w:hAnsi="Times New Roman" w:cs="Times New Roman"/>
          <w:sz w:val="24"/>
          <w:szCs w:val="24"/>
          <w:lang w:val="en-US"/>
        </w:rPr>
        <w:t xml:space="preserve"> </w:t>
      </w:r>
      <w:r w:rsidR="00E10B82" w:rsidRPr="00221534">
        <w:rPr>
          <w:rFonts w:ascii="Times New Roman" w:hAnsi="Times New Roman" w:cs="Times New Roman"/>
          <w:sz w:val="24"/>
          <w:szCs w:val="24"/>
          <w:lang w:val="en-US"/>
        </w:rPr>
        <w:t>6-12 h</w:t>
      </w:r>
      <w:r w:rsidR="00CB488E">
        <w:rPr>
          <w:rFonts w:ascii="Times New Roman" w:hAnsi="Times New Roman" w:cs="Times New Roman"/>
          <w:sz w:val="24"/>
          <w:szCs w:val="24"/>
          <w:lang w:val="en-US"/>
        </w:rPr>
        <w:t xml:space="preserve"> </w:t>
      </w:r>
      <w:r w:rsidR="009636A2" w:rsidRPr="00221534">
        <w:rPr>
          <w:rFonts w:ascii="Times New Roman" w:hAnsi="Times New Roman" w:cs="Times New Roman"/>
          <w:sz w:val="24"/>
          <w:szCs w:val="24"/>
          <w:lang w:val="en-US"/>
        </w:rPr>
        <w:t>,it was</w:t>
      </w:r>
      <w:r w:rsidR="002A693B">
        <w:rPr>
          <w:rFonts w:ascii="Times New Roman" w:hAnsi="Times New Roman" w:cs="Times New Roman"/>
          <w:sz w:val="24"/>
          <w:szCs w:val="24"/>
          <w:lang w:val="en-US"/>
        </w:rPr>
        <w:t xml:space="preserve"> </w:t>
      </w:r>
      <w:r w:rsidR="003432E4" w:rsidRPr="00221534">
        <w:rPr>
          <w:rFonts w:ascii="Times New Roman" w:hAnsi="Times New Roman" w:cs="Times New Roman"/>
          <w:sz w:val="24"/>
          <w:szCs w:val="24"/>
          <w:lang w:val="en-US"/>
        </w:rPr>
        <w:t>52.5% in the group</w:t>
      </w:r>
      <w:r w:rsidR="009636A2" w:rsidRPr="00221534">
        <w:rPr>
          <w:rFonts w:ascii="Times New Roman" w:hAnsi="Times New Roman" w:cs="Times New Roman"/>
          <w:sz w:val="24"/>
          <w:szCs w:val="24"/>
          <w:lang w:val="en-US"/>
        </w:rPr>
        <w:t xml:space="preserve"> C</w:t>
      </w:r>
      <w:r w:rsidR="003432E4" w:rsidRPr="00221534">
        <w:rPr>
          <w:rFonts w:ascii="Times New Roman" w:hAnsi="Times New Roman" w:cs="Times New Roman"/>
          <w:sz w:val="24"/>
          <w:szCs w:val="24"/>
          <w:lang w:val="en-US"/>
        </w:rPr>
        <w:t>, 25% in the group</w:t>
      </w:r>
      <w:r w:rsidR="009636A2" w:rsidRPr="00221534">
        <w:rPr>
          <w:rFonts w:ascii="Times New Roman" w:hAnsi="Times New Roman" w:cs="Times New Roman"/>
          <w:sz w:val="24"/>
          <w:szCs w:val="24"/>
          <w:lang w:val="en-US"/>
        </w:rPr>
        <w:t xml:space="preserve"> P</w:t>
      </w:r>
      <w:r w:rsidR="003432E4" w:rsidRPr="00221534">
        <w:rPr>
          <w:rFonts w:ascii="Times New Roman" w:hAnsi="Times New Roman" w:cs="Times New Roman"/>
          <w:sz w:val="24"/>
          <w:szCs w:val="24"/>
          <w:lang w:val="en-US"/>
        </w:rPr>
        <w:t>, 20% in group</w:t>
      </w:r>
      <w:r w:rsidR="00CB488E">
        <w:rPr>
          <w:rFonts w:ascii="Times New Roman" w:hAnsi="Times New Roman" w:cs="Times New Roman"/>
          <w:sz w:val="24"/>
          <w:szCs w:val="24"/>
          <w:lang w:val="en-US"/>
        </w:rPr>
        <w:t xml:space="preserve"> </w:t>
      </w:r>
      <w:r w:rsidR="009636A2" w:rsidRPr="00221534">
        <w:rPr>
          <w:rFonts w:ascii="Times New Roman" w:hAnsi="Times New Roman" w:cs="Times New Roman"/>
          <w:sz w:val="24"/>
          <w:szCs w:val="24"/>
          <w:lang w:val="en-US"/>
        </w:rPr>
        <w:t xml:space="preserve">D. In </w:t>
      </w:r>
      <w:r w:rsidR="00204A41" w:rsidRPr="00221534">
        <w:rPr>
          <w:rFonts w:ascii="Times New Roman" w:hAnsi="Times New Roman" w:cs="Times New Roman"/>
          <w:sz w:val="24"/>
          <w:szCs w:val="24"/>
          <w:lang w:val="en-US"/>
        </w:rPr>
        <w:t>12-24 h</w:t>
      </w:r>
      <w:r w:rsidR="009636A2" w:rsidRPr="00221534">
        <w:rPr>
          <w:rFonts w:ascii="Times New Roman" w:hAnsi="Times New Roman" w:cs="Times New Roman"/>
          <w:sz w:val="24"/>
          <w:szCs w:val="24"/>
          <w:lang w:val="en-US"/>
        </w:rPr>
        <w:t xml:space="preserve"> period,</w:t>
      </w:r>
      <w:r w:rsidR="00CB488E">
        <w:rPr>
          <w:rFonts w:ascii="Times New Roman" w:hAnsi="Times New Roman" w:cs="Times New Roman"/>
          <w:sz w:val="24"/>
          <w:szCs w:val="24"/>
          <w:lang w:val="en-US"/>
        </w:rPr>
        <w:t xml:space="preserve"> </w:t>
      </w:r>
      <w:r w:rsidR="009636A2" w:rsidRPr="00221534">
        <w:rPr>
          <w:rFonts w:ascii="Times New Roman" w:hAnsi="Times New Roman" w:cs="Times New Roman"/>
          <w:sz w:val="24"/>
          <w:szCs w:val="24"/>
          <w:lang w:val="en-US"/>
        </w:rPr>
        <w:t xml:space="preserve">it </w:t>
      </w:r>
      <w:r w:rsidR="00204A41" w:rsidRPr="00221534">
        <w:rPr>
          <w:rFonts w:ascii="Times New Roman" w:hAnsi="Times New Roman" w:cs="Times New Roman"/>
          <w:sz w:val="24"/>
          <w:szCs w:val="24"/>
          <w:lang w:val="en-US"/>
        </w:rPr>
        <w:t>was 45% in the group</w:t>
      </w:r>
      <w:r w:rsidR="009636A2" w:rsidRPr="00221534">
        <w:rPr>
          <w:rFonts w:ascii="Times New Roman" w:hAnsi="Times New Roman" w:cs="Times New Roman"/>
          <w:sz w:val="24"/>
          <w:szCs w:val="24"/>
          <w:lang w:val="en-US"/>
        </w:rPr>
        <w:t xml:space="preserve"> C</w:t>
      </w:r>
      <w:r w:rsidR="00204A41" w:rsidRPr="00221534">
        <w:rPr>
          <w:rFonts w:ascii="Times New Roman" w:hAnsi="Times New Roman" w:cs="Times New Roman"/>
          <w:sz w:val="24"/>
          <w:szCs w:val="24"/>
          <w:lang w:val="en-US"/>
        </w:rPr>
        <w:t>, 2</w:t>
      </w:r>
      <w:r w:rsidR="00205DC6" w:rsidRPr="00221534">
        <w:rPr>
          <w:rFonts w:ascii="Times New Roman" w:hAnsi="Times New Roman" w:cs="Times New Roman"/>
          <w:sz w:val="24"/>
          <w:szCs w:val="24"/>
          <w:lang w:val="en-US"/>
        </w:rPr>
        <w:t>0</w:t>
      </w:r>
      <w:r w:rsidR="00204A41" w:rsidRPr="00221534">
        <w:rPr>
          <w:rFonts w:ascii="Times New Roman" w:hAnsi="Times New Roman" w:cs="Times New Roman"/>
          <w:sz w:val="24"/>
          <w:szCs w:val="24"/>
          <w:lang w:val="en-US"/>
        </w:rPr>
        <w:t>% in the group</w:t>
      </w:r>
      <w:r w:rsidR="009636A2" w:rsidRPr="00221534">
        <w:rPr>
          <w:rFonts w:ascii="Times New Roman" w:hAnsi="Times New Roman" w:cs="Times New Roman"/>
          <w:sz w:val="24"/>
          <w:szCs w:val="24"/>
          <w:lang w:val="en-US"/>
        </w:rPr>
        <w:t xml:space="preserve"> P</w:t>
      </w:r>
      <w:r w:rsidR="00204A41" w:rsidRPr="00221534">
        <w:rPr>
          <w:rFonts w:ascii="Times New Roman" w:hAnsi="Times New Roman" w:cs="Times New Roman"/>
          <w:sz w:val="24"/>
          <w:szCs w:val="24"/>
          <w:lang w:val="en-US"/>
        </w:rPr>
        <w:t xml:space="preserve"> and 10% in the group</w:t>
      </w:r>
      <w:r w:rsidR="009636A2" w:rsidRPr="00221534">
        <w:rPr>
          <w:rFonts w:ascii="Times New Roman" w:hAnsi="Times New Roman" w:cs="Times New Roman"/>
          <w:sz w:val="24"/>
          <w:szCs w:val="24"/>
          <w:lang w:val="en-US"/>
        </w:rPr>
        <w:t xml:space="preserve"> D</w:t>
      </w:r>
      <w:r w:rsidR="00204A41" w:rsidRPr="00221534">
        <w:rPr>
          <w:rFonts w:ascii="Times New Roman" w:hAnsi="Times New Roman" w:cs="Times New Roman"/>
          <w:sz w:val="24"/>
          <w:szCs w:val="24"/>
          <w:lang w:val="en-US"/>
        </w:rPr>
        <w:t>.</w:t>
      </w:r>
      <w:r w:rsidR="009636A2" w:rsidRPr="00221534">
        <w:rPr>
          <w:rFonts w:ascii="Times New Roman" w:hAnsi="Times New Roman" w:cs="Times New Roman"/>
          <w:sz w:val="24"/>
          <w:szCs w:val="24"/>
          <w:lang w:val="en-US"/>
        </w:rPr>
        <w:t xml:space="preserve"> In group D</w:t>
      </w:r>
      <w:r w:rsidR="002A693B">
        <w:rPr>
          <w:rFonts w:ascii="Times New Roman" w:hAnsi="Times New Roman" w:cs="Times New Roman"/>
          <w:sz w:val="24"/>
          <w:szCs w:val="24"/>
          <w:lang w:val="en-US"/>
        </w:rPr>
        <w:t xml:space="preserve"> </w:t>
      </w:r>
      <w:r w:rsidR="00BB3F66" w:rsidRPr="00221534">
        <w:rPr>
          <w:rFonts w:ascii="Times New Roman" w:hAnsi="Times New Roman" w:cs="Times New Roman"/>
          <w:sz w:val="24"/>
          <w:szCs w:val="24"/>
          <w:lang w:val="en-US"/>
        </w:rPr>
        <w:t>PONV</w:t>
      </w:r>
      <w:r w:rsidR="009636A2" w:rsidRPr="00221534">
        <w:rPr>
          <w:rFonts w:ascii="Times New Roman" w:hAnsi="Times New Roman" w:cs="Times New Roman"/>
          <w:sz w:val="24"/>
          <w:szCs w:val="24"/>
          <w:lang w:val="en-US"/>
        </w:rPr>
        <w:t xml:space="preserve"> was significantly lower </w:t>
      </w:r>
      <w:r w:rsidR="00BB3F66" w:rsidRPr="00221534">
        <w:rPr>
          <w:rFonts w:ascii="Times New Roman" w:hAnsi="Times New Roman" w:cs="Times New Roman"/>
          <w:sz w:val="24"/>
          <w:szCs w:val="24"/>
          <w:lang w:val="en-US"/>
        </w:rPr>
        <w:t>than</w:t>
      </w:r>
      <w:r w:rsidR="001C2661" w:rsidRPr="00221534">
        <w:rPr>
          <w:rFonts w:ascii="Times New Roman" w:hAnsi="Times New Roman" w:cs="Times New Roman"/>
          <w:sz w:val="24"/>
          <w:szCs w:val="24"/>
          <w:lang w:val="en-US"/>
        </w:rPr>
        <w:t xml:space="preserve">  in</w:t>
      </w:r>
      <w:r w:rsidR="009636A2" w:rsidRPr="00221534">
        <w:rPr>
          <w:rFonts w:ascii="Times New Roman" w:hAnsi="Times New Roman" w:cs="Times New Roman"/>
          <w:sz w:val="24"/>
          <w:szCs w:val="24"/>
          <w:lang w:val="en-US"/>
        </w:rPr>
        <w:t xml:space="preserve"> group C at</w:t>
      </w:r>
      <w:r w:rsidR="001C2661" w:rsidRPr="00221534">
        <w:rPr>
          <w:rFonts w:ascii="Times New Roman" w:hAnsi="Times New Roman" w:cs="Times New Roman"/>
          <w:sz w:val="24"/>
          <w:szCs w:val="24"/>
          <w:lang w:val="en-US"/>
        </w:rPr>
        <w:t xml:space="preserve"> 0-6 h</w:t>
      </w:r>
      <w:r w:rsidR="009636A2" w:rsidRPr="00221534">
        <w:rPr>
          <w:rFonts w:ascii="Times New Roman" w:hAnsi="Times New Roman" w:cs="Times New Roman"/>
          <w:sz w:val="24"/>
          <w:szCs w:val="24"/>
          <w:lang w:val="en-US"/>
        </w:rPr>
        <w:t>(</w:t>
      </w:r>
      <w:r w:rsidR="009636A2" w:rsidRPr="00221534">
        <w:rPr>
          <w:rFonts w:ascii="Times New Roman" w:hAnsi="Times New Roman" w:cs="Times New Roman"/>
          <w:b/>
          <w:sz w:val="24"/>
          <w:szCs w:val="24"/>
          <w:lang w:val="en-US"/>
        </w:rPr>
        <w:t>p =0.007)</w:t>
      </w:r>
      <w:r w:rsidR="001C2661" w:rsidRPr="00221534">
        <w:rPr>
          <w:rFonts w:ascii="Times New Roman" w:hAnsi="Times New Roman" w:cs="Times New Roman"/>
          <w:sz w:val="24"/>
          <w:szCs w:val="24"/>
          <w:lang w:val="en-US"/>
        </w:rPr>
        <w:t>, 6-12 h</w:t>
      </w:r>
      <w:r w:rsidR="009636A2" w:rsidRPr="00221534">
        <w:rPr>
          <w:rFonts w:ascii="Times New Roman" w:hAnsi="Times New Roman" w:cs="Times New Roman"/>
          <w:sz w:val="24"/>
          <w:szCs w:val="24"/>
          <w:lang w:val="en-US"/>
        </w:rPr>
        <w:t xml:space="preserve"> (</w:t>
      </w:r>
      <w:r w:rsidR="009636A2" w:rsidRPr="00221534">
        <w:rPr>
          <w:rFonts w:ascii="Times New Roman" w:hAnsi="Times New Roman" w:cs="Times New Roman"/>
          <w:b/>
          <w:i/>
          <w:sz w:val="24"/>
          <w:szCs w:val="24"/>
          <w:lang w:val="en-US"/>
        </w:rPr>
        <w:t>p=0.06)</w:t>
      </w:r>
      <w:r w:rsidR="001C2661" w:rsidRPr="00221534">
        <w:rPr>
          <w:rFonts w:ascii="Times New Roman" w:hAnsi="Times New Roman" w:cs="Times New Roman"/>
          <w:sz w:val="24"/>
          <w:szCs w:val="24"/>
          <w:lang w:val="en-US"/>
        </w:rPr>
        <w:t>, 12-24 h</w:t>
      </w:r>
      <w:r w:rsidR="009636A2" w:rsidRPr="00221534">
        <w:rPr>
          <w:rFonts w:ascii="Times New Roman" w:hAnsi="Times New Roman" w:cs="Times New Roman"/>
          <w:sz w:val="24"/>
          <w:szCs w:val="24"/>
          <w:lang w:val="en-US"/>
        </w:rPr>
        <w:t xml:space="preserve"> (</w:t>
      </w:r>
      <w:r w:rsidR="001C2661" w:rsidRPr="00221534">
        <w:rPr>
          <w:rFonts w:ascii="Times New Roman" w:hAnsi="Times New Roman" w:cs="Times New Roman"/>
          <w:b/>
          <w:i/>
          <w:sz w:val="24"/>
          <w:szCs w:val="24"/>
          <w:lang w:val="en-US"/>
        </w:rPr>
        <w:t>p=0.02</w:t>
      </w:r>
      <w:r w:rsidR="00BB3F66" w:rsidRPr="00221534">
        <w:rPr>
          <w:rFonts w:ascii="Times New Roman" w:hAnsi="Times New Roman" w:cs="Times New Roman"/>
          <w:sz w:val="24"/>
          <w:szCs w:val="24"/>
          <w:lang w:val="en-US"/>
        </w:rPr>
        <w:t>)</w:t>
      </w:r>
      <w:r w:rsidR="009636A2" w:rsidRPr="00221534">
        <w:rPr>
          <w:rFonts w:ascii="Times New Roman" w:hAnsi="Times New Roman" w:cs="Times New Roman"/>
          <w:sz w:val="24"/>
          <w:szCs w:val="24"/>
          <w:lang w:val="en-US"/>
        </w:rPr>
        <w:t xml:space="preserve">. Also </w:t>
      </w:r>
      <w:r w:rsidR="00204A41" w:rsidRPr="00221534">
        <w:rPr>
          <w:rFonts w:ascii="Times New Roman" w:hAnsi="Times New Roman" w:cs="Times New Roman"/>
          <w:sz w:val="24"/>
          <w:szCs w:val="24"/>
          <w:lang w:val="en-US"/>
        </w:rPr>
        <w:t xml:space="preserve">patients </w:t>
      </w:r>
      <w:r w:rsidR="009636A2" w:rsidRPr="00221534">
        <w:rPr>
          <w:rFonts w:ascii="Times New Roman" w:hAnsi="Times New Roman" w:cs="Times New Roman"/>
          <w:sz w:val="24"/>
          <w:szCs w:val="24"/>
          <w:lang w:val="en-US"/>
        </w:rPr>
        <w:t>group P</w:t>
      </w:r>
      <w:r w:rsidR="00204A41" w:rsidRPr="00221534">
        <w:rPr>
          <w:rFonts w:ascii="Times New Roman" w:hAnsi="Times New Roman" w:cs="Times New Roman"/>
          <w:sz w:val="24"/>
          <w:szCs w:val="24"/>
          <w:lang w:val="en-US"/>
        </w:rPr>
        <w:t xml:space="preserve"> had significantly less PONV than </w:t>
      </w:r>
      <w:r w:rsidR="009636A2" w:rsidRPr="00221534">
        <w:rPr>
          <w:rFonts w:ascii="Times New Roman" w:hAnsi="Times New Roman" w:cs="Times New Roman"/>
          <w:sz w:val="24"/>
          <w:szCs w:val="24"/>
          <w:lang w:val="en-US"/>
        </w:rPr>
        <w:t>those of group C</w:t>
      </w:r>
      <w:r w:rsidR="009F44ED">
        <w:rPr>
          <w:rFonts w:ascii="Times New Roman" w:hAnsi="Times New Roman" w:cs="Times New Roman"/>
          <w:sz w:val="24"/>
          <w:szCs w:val="24"/>
          <w:lang w:val="en-US"/>
        </w:rPr>
        <w:t xml:space="preserve"> </w:t>
      </w:r>
      <w:r w:rsidR="001C2661" w:rsidRPr="00D52A74">
        <w:rPr>
          <w:rFonts w:ascii="Times New Roman" w:hAnsi="Times New Roman" w:cs="Times New Roman"/>
          <w:sz w:val="24"/>
          <w:szCs w:val="24"/>
          <w:lang w:val="en-US"/>
        </w:rPr>
        <w:t>in</w:t>
      </w:r>
      <w:r w:rsidR="001C2661" w:rsidRPr="00221534">
        <w:rPr>
          <w:rFonts w:ascii="Times New Roman" w:hAnsi="Times New Roman" w:cs="Times New Roman"/>
          <w:sz w:val="24"/>
          <w:szCs w:val="24"/>
          <w:lang w:val="en-US"/>
        </w:rPr>
        <w:t xml:space="preserve"> the 0-6 h</w:t>
      </w:r>
      <w:r w:rsidR="009636A2" w:rsidRPr="00221534">
        <w:rPr>
          <w:rFonts w:ascii="Times New Roman" w:hAnsi="Times New Roman" w:cs="Times New Roman"/>
          <w:b/>
          <w:i/>
          <w:sz w:val="24"/>
          <w:szCs w:val="24"/>
          <w:lang w:val="en-US"/>
        </w:rPr>
        <w:t>(p=0.07)</w:t>
      </w:r>
      <w:r w:rsidR="001C2661" w:rsidRPr="00221534">
        <w:rPr>
          <w:rFonts w:ascii="Times New Roman" w:hAnsi="Times New Roman" w:cs="Times New Roman"/>
          <w:sz w:val="24"/>
          <w:szCs w:val="24"/>
          <w:lang w:val="en-US"/>
        </w:rPr>
        <w:t>, 6-12 h</w:t>
      </w:r>
      <w:r w:rsidR="009636A2" w:rsidRPr="00221534">
        <w:rPr>
          <w:rFonts w:ascii="Times New Roman" w:hAnsi="Times New Roman" w:cs="Times New Roman"/>
          <w:b/>
          <w:i/>
          <w:sz w:val="24"/>
          <w:szCs w:val="24"/>
          <w:lang w:val="en-US"/>
        </w:rPr>
        <w:t>(p=0.013)</w:t>
      </w:r>
      <w:r w:rsidR="001C2661" w:rsidRPr="00221534">
        <w:rPr>
          <w:rFonts w:ascii="Times New Roman" w:hAnsi="Times New Roman" w:cs="Times New Roman"/>
          <w:sz w:val="24"/>
          <w:szCs w:val="24"/>
          <w:lang w:val="en-US"/>
        </w:rPr>
        <w:t>, 12-24 h</w:t>
      </w:r>
      <w:r w:rsidR="009636A2" w:rsidRPr="00221534">
        <w:rPr>
          <w:rFonts w:ascii="Times New Roman" w:hAnsi="Times New Roman" w:cs="Times New Roman"/>
          <w:sz w:val="24"/>
          <w:szCs w:val="24"/>
          <w:lang w:val="en-US"/>
        </w:rPr>
        <w:t xml:space="preserve"> (</w:t>
      </w:r>
      <w:r w:rsidR="001C2661" w:rsidRPr="00221534">
        <w:rPr>
          <w:rFonts w:ascii="Times New Roman" w:hAnsi="Times New Roman" w:cs="Times New Roman"/>
          <w:b/>
          <w:i/>
          <w:sz w:val="24"/>
          <w:szCs w:val="24"/>
          <w:lang w:val="en-US"/>
        </w:rPr>
        <w:t>p= 0.0</w:t>
      </w:r>
      <w:r w:rsidR="00A64F55" w:rsidRPr="00221534">
        <w:rPr>
          <w:rFonts w:ascii="Times New Roman" w:hAnsi="Times New Roman" w:cs="Times New Roman"/>
          <w:b/>
          <w:i/>
          <w:sz w:val="24"/>
          <w:szCs w:val="24"/>
          <w:lang w:val="en-US"/>
        </w:rPr>
        <w:t>3</w:t>
      </w:r>
      <w:r w:rsidR="001C2661" w:rsidRPr="00221534">
        <w:rPr>
          <w:rFonts w:ascii="Times New Roman" w:hAnsi="Times New Roman" w:cs="Times New Roman"/>
          <w:b/>
          <w:i/>
          <w:sz w:val="24"/>
          <w:szCs w:val="24"/>
          <w:lang w:val="en-US"/>
        </w:rPr>
        <w:t>9</w:t>
      </w:r>
      <w:r w:rsidR="001C2661" w:rsidRPr="00221534">
        <w:rPr>
          <w:rFonts w:ascii="Times New Roman" w:hAnsi="Times New Roman" w:cs="Times New Roman"/>
          <w:sz w:val="24"/>
          <w:szCs w:val="24"/>
          <w:lang w:val="en-US"/>
        </w:rPr>
        <w:t>)</w:t>
      </w:r>
      <w:r w:rsidR="009636A2" w:rsidRPr="00221534">
        <w:rPr>
          <w:rFonts w:ascii="Times New Roman" w:hAnsi="Times New Roman" w:cs="Times New Roman"/>
          <w:sz w:val="24"/>
          <w:szCs w:val="24"/>
          <w:lang w:val="en-US"/>
        </w:rPr>
        <w:t>.</w:t>
      </w:r>
      <w:r w:rsidR="001C2661" w:rsidRPr="00221534">
        <w:rPr>
          <w:rFonts w:ascii="Times New Roman" w:hAnsi="Times New Roman" w:cs="Times New Roman"/>
          <w:sz w:val="24"/>
          <w:szCs w:val="24"/>
          <w:lang w:val="en-US"/>
        </w:rPr>
        <w:t xml:space="preserve">There were no significant differences between the Group D and Group P </w:t>
      </w:r>
      <w:r w:rsidR="00F92B2A" w:rsidRPr="00221534">
        <w:rPr>
          <w:rFonts w:ascii="Times New Roman" w:hAnsi="Times New Roman" w:cs="Times New Roman"/>
          <w:sz w:val="24"/>
          <w:szCs w:val="24"/>
          <w:lang w:val="en-US"/>
        </w:rPr>
        <w:t>with regard to PONV</w:t>
      </w:r>
      <w:r w:rsidR="009636A2" w:rsidRPr="00221534">
        <w:rPr>
          <w:rFonts w:ascii="Times New Roman" w:hAnsi="Times New Roman" w:cs="Times New Roman"/>
          <w:sz w:val="24"/>
          <w:szCs w:val="24"/>
          <w:lang w:val="en-US"/>
        </w:rPr>
        <w:t>.</w:t>
      </w:r>
      <w:r w:rsidR="003A77DB">
        <w:rPr>
          <w:rFonts w:ascii="Times New Roman" w:hAnsi="Times New Roman" w:cs="Times New Roman"/>
          <w:sz w:val="24"/>
          <w:szCs w:val="24"/>
          <w:lang w:val="en-US"/>
        </w:rPr>
        <w:t>(Table 2)</w:t>
      </w:r>
    </w:p>
    <w:p w:rsidR="00B50D87" w:rsidRDefault="00B50D87" w:rsidP="002B1EE0">
      <w:pPr>
        <w:autoSpaceDE w:val="0"/>
        <w:autoSpaceDN w:val="0"/>
        <w:adjustRightInd w:val="0"/>
        <w:spacing w:after="0" w:line="480" w:lineRule="auto"/>
        <w:ind w:firstLine="708"/>
        <w:jc w:val="both"/>
        <w:rPr>
          <w:rFonts w:ascii="Times New Roman" w:hAnsi="Times New Roman" w:cs="Times New Roman"/>
          <w:b/>
          <w:i/>
          <w:iCs/>
          <w:sz w:val="24"/>
          <w:szCs w:val="24"/>
          <w:lang w:val="en-US"/>
        </w:rPr>
      </w:pPr>
    </w:p>
    <w:p w:rsidR="00754D9F" w:rsidRPr="00272ED4" w:rsidRDefault="00754D9F" w:rsidP="00B50D87">
      <w:pPr>
        <w:autoSpaceDE w:val="0"/>
        <w:autoSpaceDN w:val="0"/>
        <w:adjustRightInd w:val="0"/>
        <w:spacing w:after="0" w:line="480" w:lineRule="auto"/>
        <w:ind w:firstLine="708"/>
        <w:jc w:val="both"/>
        <w:rPr>
          <w:rFonts w:ascii="Times New Roman" w:hAnsi="Times New Roman" w:cs="Times New Roman"/>
          <w:b/>
          <w:i/>
          <w:iCs/>
          <w:sz w:val="24"/>
          <w:szCs w:val="24"/>
          <w:lang w:val="en-US"/>
        </w:rPr>
      </w:pPr>
      <w:r w:rsidRPr="00272ED4">
        <w:rPr>
          <w:rFonts w:ascii="Times New Roman" w:hAnsi="Times New Roman" w:cs="Times New Roman"/>
          <w:b/>
          <w:i/>
          <w:iCs/>
          <w:sz w:val="24"/>
          <w:szCs w:val="24"/>
          <w:lang w:val="en-US"/>
        </w:rPr>
        <w:t xml:space="preserve">Secondary Outcome </w:t>
      </w:r>
    </w:p>
    <w:p w:rsidR="008C4109" w:rsidRPr="002B1EE0" w:rsidRDefault="008C4109" w:rsidP="001C2661">
      <w:pPr>
        <w:autoSpaceDE w:val="0"/>
        <w:autoSpaceDN w:val="0"/>
        <w:adjustRightInd w:val="0"/>
        <w:spacing w:after="0" w:line="480" w:lineRule="auto"/>
        <w:ind w:firstLine="708"/>
        <w:jc w:val="both"/>
        <w:rPr>
          <w:rFonts w:ascii="Times New Roman" w:hAnsi="Times New Roman" w:cs="Times New Roman"/>
          <w:b/>
          <w:iCs/>
          <w:sz w:val="24"/>
          <w:szCs w:val="24"/>
          <w:lang w:val="en-US"/>
        </w:rPr>
      </w:pPr>
      <w:r w:rsidRPr="002B1EE0">
        <w:rPr>
          <w:rFonts w:ascii="Times New Roman" w:hAnsi="Times New Roman" w:cs="Times New Roman"/>
          <w:b/>
          <w:iCs/>
          <w:sz w:val="24"/>
          <w:szCs w:val="24"/>
          <w:lang w:val="en-US"/>
        </w:rPr>
        <w:t>Rescue antiemetic</w:t>
      </w:r>
    </w:p>
    <w:p w:rsidR="009636A2" w:rsidRPr="00272ED4" w:rsidRDefault="00754D9F" w:rsidP="00A73AE5">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Four patients in group D, 4 patients in group P and 13 patients in group C were</w:t>
      </w:r>
      <w:r w:rsidR="00CB488E">
        <w:rPr>
          <w:rFonts w:ascii="Times New Roman" w:hAnsi="Times New Roman" w:cs="Times New Roman"/>
          <w:sz w:val="24"/>
          <w:szCs w:val="24"/>
          <w:lang w:val="en-US"/>
        </w:rPr>
        <w:t xml:space="preserve"> </w:t>
      </w:r>
      <w:r w:rsidR="005E7CE4" w:rsidRPr="00272ED4">
        <w:rPr>
          <w:rFonts w:ascii="Times New Roman" w:hAnsi="Times New Roman" w:cs="Times New Roman"/>
          <w:sz w:val="24"/>
          <w:szCs w:val="24"/>
          <w:lang w:val="en-US"/>
        </w:rPr>
        <w:t xml:space="preserve">given </w:t>
      </w:r>
      <w:r w:rsidRPr="00272ED4">
        <w:rPr>
          <w:rFonts w:ascii="Times New Roman" w:hAnsi="Times New Roman" w:cs="Times New Roman"/>
          <w:sz w:val="24"/>
          <w:szCs w:val="24"/>
          <w:lang w:val="en-US"/>
        </w:rPr>
        <w:t xml:space="preserve"> antiemetic drug for 0-6 h. </w:t>
      </w:r>
      <w:r w:rsidR="005F08EA" w:rsidRPr="00272ED4">
        <w:rPr>
          <w:rFonts w:ascii="Times New Roman" w:hAnsi="Times New Roman" w:cs="Times New Roman"/>
          <w:sz w:val="24"/>
          <w:szCs w:val="24"/>
          <w:lang w:val="en-US"/>
        </w:rPr>
        <w:t>Patients in group D</w:t>
      </w:r>
      <w:r w:rsidR="008405C6" w:rsidRPr="00272ED4">
        <w:rPr>
          <w:rFonts w:ascii="Times New Roman" w:hAnsi="Times New Roman" w:cs="Times New Roman"/>
          <w:sz w:val="24"/>
          <w:szCs w:val="24"/>
          <w:lang w:val="en-US"/>
        </w:rPr>
        <w:t xml:space="preserve"> and group P </w:t>
      </w:r>
      <w:r w:rsidR="005F08EA" w:rsidRPr="00272ED4">
        <w:rPr>
          <w:rFonts w:ascii="Times New Roman" w:hAnsi="Times New Roman" w:cs="Times New Roman"/>
          <w:sz w:val="24"/>
          <w:szCs w:val="24"/>
          <w:lang w:val="en-US"/>
        </w:rPr>
        <w:t>had significantly less rescue antiemetic requirements than those of group C in  this period (p=0.01</w:t>
      </w:r>
      <w:r w:rsidR="008405C6" w:rsidRPr="00272ED4">
        <w:rPr>
          <w:rFonts w:ascii="Times New Roman" w:hAnsi="Times New Roman" w:cs="Times New Roman"/>
          <w:sz w:val="24"/>
          <w:szCs w:val="24"/>
          <w:lang w:val="en-US"/>
        </w:rPr>
        <w:t xml:space="preserve"> for both</w:t>
      </w:r>
      <w:r w:rsidR="005F08EA" w:rsidRPr="00272ED4">
        <w:rPr>
          <w:rFonts w:ascii="Times New Roman" w:hAnsi="Times New Roman" w:cs="Times New Roman"/>
          <w:sz w:val="24"/>
          <w:szCs w:val="24"/>
          <w:lang w:val="en-US"/>
        </w:rPr>
        <w:t>)</w:t>
      </w:r>
      <w:r w:rsidR="008405C6" w:rsidRPr="00272ED4">
        <w:rPr>
          <w:rFonts w:ascii="Times New Roman" w:hAnsi="Times New Roman" w:cs="Times New Roman"/>
          <w:sz w:val="24"/>
          <w:szCs w:val="24"/>
          <w:lang w:val="en-US"/>
        </w:rPr>
        <w:t>.</w:t>
      </w:r>
      <w:r w:rsidR="00A73AE5" w:rsidRPr="00272ED4">
        <w:rPr>
          <w:rFonts w:ascii="Times New Roman" w:hAnsi="Times New Roman" w:cs="Times New Roman"/>
          <w:sz w:val="24"/>
          <w:szCs w:val="24"/>
          <w:lang w:val="en-US"/>
        </w:rPr>
        <w:t xml:space="preserve">One  </w:t>
      </w:r>
      <w:r w:rsidR="005E7CE4" w:rsidRPr="00272ED4">
        <w:rPr>
          <w:rFonts w:ascii="Times New Roman" w:hAnsi="Times New Roman" w:cs="Times New Roman"/>
          <w:sz w:val="24"/>
          <w:szCs w:val="24"/>
          <w:lang w:val="en-US"/>
        </w:rPr>
        <w:t>patient in the group</w:t>
      </w:r>
      <w:r w:rsidR="008405C6" w:rsidRPr="00272ED4">
        <w:rPr>
          <w:rFonts w:ascii="Times New Roman" w:hAnsi="Times New Roman" w:cs="Times New Roman"/>
          <w:sz w:val="24"/>
          <w:szCs w:val="24"/>
          <w:lang w:val="en-US"/>
        </w:rPr>
        <w:t xml:space="preserve"> D</w:t>
      </w:r>
      <w:r w:rsidR="005E7CE4" w:rsidRPr="00272ED4">
        <w:rPr>
          <w:rFonts w:ascii="Times New Roman" w:hAnsi="Times New Roman" w:cs="Times New Roman"/>
          <w:sz w:val="24"/>
          <w:szCs w:val="24"/>
          <w:lang w:val="en-US"/>
        </w:rPr>
        <w:t>,3</w:t>
      </w:r>
      <w:r w:rsidR="009F44ED" w:rsidRPr="00272ED4">
        <w:rPr>
          <w:rFonts w:ascii="Times New Roman" w:hAnsi="Times New Roman" w:cs="Times New Roman"/>
          <w:sz w:val="24"/>
          <w:szCs w:val="24"/>
          <w:lang w:val="en-US"/>
        </w:rPr>
        <w:t xml:space="preserve"> </w:t>
      </w:r>
      <w:r w:rsidR="005E7CE4" w:rsidRPr="00272ED4">
        <w:rPr>
          <w:rFonts w:ascii="Times New Roman" w:hAnsi="Times New Roman" w:cs="Times New Roman"/>
          <w:sz w:val="24"/>
          <w:szCs w:val="24"/>
          <w:lang w:val="en-US"/>
        </w:rPr>
        <w:t xml:space="preserve">patients in the group </w:t>
      </w:r>
      <w:r w:rsidR="00A73AE5" w:rsidRPr="00272ED4">
        <w:rPr>
          <w:rFonts w:ascii="Times New Roman" w:hAnsi="Times New Roman" w:cs="Times New Roman"/>
          <w:sz w:val="24"/>
          <w:szCs w:val="24"/>
          <w:lang w:val="en-US"/>
        </w:rPr>
        <w:t>P</w:t>
      </w:r>
      <w:r w:rsidR="005E7CE4" w:rsidRPr="00272ED4">
        <w:rPr>
          <w:rFonts w:ascii="Times New Roman" w:hAnsi="Times New Roman" w:cs="Times New Roman"/>
          <w:sz w:val="24"/>
          <w:szCs w:val="24"/>
          <w:lang w:val="en-US"/>
        </w:rPr>
        <w:t xml:space="preserve"> and 8 patients in the group C  </w:t>
      </w:r>
      <w:r w:rsidR="008405C6" w:rsidRPr="00272ED4">
        <w:rPr>
          <w:rFonts w:ascii="Times New Roman" w:hAnsi="Times New Roman" w:cs="Times New Roman"/>
          <w:sz w:val="24"/>
          <w:szCs w:val="24"/>
          <w:lang w:val="en-US"/>
        </w:rPr>
        <w:t xml:space="preserve">were in need of </w:t>
      </w:r>
      <w:r w:rsidR="00A73AE5" w:rsidRPr="00272ED4">
        <w:rPr>
          <w:rFonts w:ascii="Times New Roman" w:hAnsi="Times New Roman" w:cs="Times New Roman"/>
          <w:sz w:val="24"/>
          <w:szCs w:val="24"/>
          <w:lang w:val="en-US"/>
        </w:rPr>
        <w:t xml:space="preserve">rescue antiemetic drug </w:t>
      </w:r>
      <w:r w:rsidR="005E7CE4" w:rsidRPr="00272ED4">
        <w:rPr>
          <w:rFonts w:ascii="Times New Roman" w:hAnsi="Times New Roman" w:cs="Times New Roman"/>
          <w:sz w:val="24"/>
          <w:szCs w:val="24"/>
          <w:lang w:val="en-US"/>
        </w:rPr>
        <w:t xml:space="preserve">during </w:t>
      </w:r>
      <w:r w:rsidR="00A73AE5" w:rsidRPr="00272ED4">
        <w:rPr>
          <w:rFonts w:ascii="Times New Roman" w:hAnsi="Times New Roman" w:cs="Times New Roman"/>
          <w:sz w:val="24"/>
          <w:szCs w:val="24"/>
          <w:lang w:val="en-US"/>
        </w:rPr>
        <w:t>6-12 h</w:t>
      </w:r>
      <w:r w:rsidR="008405C6" w:rsidRPr="00272ED4">
        <w:rPr>
          <w:rFonts w:ascii="Times New Roman" w:hAnsi="Times New Roman" w:cs="Times New Roman"/>
          <w:sz w:val="24"/>
          <w:szCs w:val="24"/>
          <w:lang w:val="en-US"/>
        </w:rPr>
        <w:t>. Patients in group D had</w:t>
      </w:r>
      <w:r w:rsidR="005E7CE4" w:rsidRPr="00272ED4">
        <w:rPr>
          <w:rFonts w:ascii="Times New Roman" w:hAnsi="Times New Roman" w:cs="Times New Roman"/>
          <w:sz w:val="24"/>
          <w:szCs w:val="24"/>
          <w:lang w:val="en-US"/>
        </w:rPr>
        <w:t xml:space="preserve"> significantly lower </w:t>
      </w:r>
      <w:r w:rsidR="008405C6" w:rsidRPr="00272ED4">
        <w:rPr>
          <w:rFonts w:ascii="Times New Roman" w:hAnsi="Times New Roman" w:cs="Times New Roman"/>
          <w:sz w:val="24"/>
          <w:szCs w:val="24"/>
          <w:lang w:val="en-US"/>
        </w:rPr>
        <w:t>antiemetic drug</w:t>
      </w:r>
      <w:r w:rsidR="00D52A74">
        <w:rPr>
          <w:rFonts w:ascii="Times New Roman" w:hAnsi="Times New Roman" w:cs="Times New Roman"/>
          <w:sz w:val="24"/>
          <w:szCs w:val="24"/>
          <w:lang w:val="en-US"/>
        </w:rPr>
        <w:t xml:space="preserve"> </w:t>
      </w:r>
      <w:r w:rsidR="00A73AE5" w:rsidRPr="00272ED4">
        <w:rPr>
          <w:rFonts w:ascii="Times New Roman" w:hAnsi="Times New Roman" w:cs="Times New Roman"/>
          <w:sz w:val="24"/>
          <w:szCs w:val="24"/>
          <w:lang w:val="en-US"/>
        </w:rPr>
        <w:t xml:space="preserve">requirement </w:t>
      </w:r>
      <w:r w:rsidR="008405C6" w:rsidRPr="00272ED4">
        <w:rPr>
          <w:rFonts w:ascii="Times New Roman" w:hAnsi="Times New Roman" w:cs="Times New Roman"/>
          <w:sz w:val="24"/>
          <w:szCs w:val="24"/>
          <w:lang w:val="en-US"/>
        </w:rPr>
        <w:t>than those of group P</w:t>
      </w:r>
      <w:r w:rsidR="00DF2227">
        <w:rPr>
          <w:rFonts w:ascii="Times New Roman" w:hAnsi="Times New Roman" w:cs="Times New Roman"/>
          <w:sz w:val="24"/>
          <w:szCs w:val="24"/>
          <w:lang w:val="en-US"/>
        </w:rPr>
        <w:t xml:space="preserve"> </w:t>
      </w:r>
      <w:r w:rsidR="00A73AE5" w:rsidRPr="00272ED4">
        <w:rPr>
          <w:rFonts w:ascii="Times New Roman" w:hAnsi="Times New Roman" w:cs="Times New Roman"/>
          <w:sz w:val="24"/>
          <w:szCs w:val="24"/>
          <w:lang w:val="en-US"/>
        </w:rPr>
        <w:t>(p=0.01)</w:t>
      </w:r>
      <w:r w:rsidR="008405C6" w:rsidRPr="00272ED4">
        <w:rPr>
          <w:rFonts w:ascii="Times New Roman" w:hAnsi="Times New Roman" w:cs="Times New Roman"/>
          <w:sz w:val="24"/>
          <w:szCs w:val="24"/>
          <w:lang w:val="en-US"/>
        </w:rPr>
        <w:t>.</w:t>
      </w:r>
      <w:r w:rsidR="00A73AE5" w:rsidRPr="00272ED4">
        <w:rPr>
          <w:rFonts w:ascii="Times New Roman" w:hAnsi="Times New Roman" w:cs="Times New Roman"/>
          <w:sz w:val="24"/>
          <w:szCs w:val="24"/>
          <w:lang w:val="en-US"/>
        </w:rPr>
        <w:t xml:space="preserve"> There w</w:t>
      </w:r>
      <w:r w:rsidR="008405C6" w:rsidRPr="00272ED4">
        <w:rPr>
          <w:rFonts w:ascii="Times New Roman" w:hAnsi="Times New Roman" w:cs="Times New Roman"/>
          <w:sz w:val="24"/>
          <w:szCs w:val="24"/>
          <w:lang w:val="en-US"/>
        </w:rPr>
        <w:t>ere</w:t>
      </w:r>
      <w:r w:rsidR="00A73AE5" w:rsidRPr="00272ED4">
        <w:rPr>
          <w:rFonts w:ascii="Times New Roman" w:hAnsi="Times New Roman" w:cs="Times New Roman"/>
          <w:sz w:val="24"/>
          <w:szCs w:val="24"/>
          <w:lang w:val="en-US"/>
        </w:rPr>
        <w:t xml:space="preserve"> no significant difference</w:t>
      </w:r>
      <w:r w:rsidR="008405C6" w:rsidRPr="00272ED4">
        <w:rPr>
          <w:rFonts w:ascii="Times New Roman" w:hAnsi="Times New Roman" w:cs="Times New Roman"/>
          <w:sz w:val="24"/>
          <w:szCs w:val="24"/>
          <w:lang w:val="en-US"/>
        </w:rPr>
        <w:t>s</w:t>
      </w:r>
      <w:r w:rsidR="00D52A74">
        <w:rPr>
          <w:rFonts w:ascii="Times New Roman" w:hAnsi="Times New Roman" w:cs="Times New Roman"/>
          <w:sz w:val="24"/>
          <w:szCs w:val="24"/>
          <w:lang w:val="en-US"/>
        </w:rPr>
        <w:t xml:space="preserve"> </w:t>
      </w:r>
      <w:r w:rsidR="008405C6" w:rsidRPr="00272ED4">
        <w:rPr>
          <w:rFonts w:ascii="Times New Roman" w:hAnsi="Times New Roman" w:cs="Times New Roman"/>
          <w:sz w:val="24"/>
          <w:szCs w:val="24"/>
          <w:lang w:val="en-US"/>
        </w:rPr>
        <w:t>among</w:t>
      </w:r>
      <w:r w:rsidR="00A73AE5" w:rsidRPr="00272ED4">
        <w:rPr>
          <w:rFonts w:ascii="Times New Roman" w:hAnsi="Times New Roman" w:cs="Times New Roman"/>
          <w:sz w:val="24"/>
          <w:szCs w:val="24"/>
          <w:lang w:val="en-US"/>
        </w:rPr>
        <w:t xml:space="preserve"> the groups in 12-24 h in term</w:t>
      </w:r>
      <w:r w:rsidR="008C4109" w:rsidRPr="00272ED4">
        <w:rPr>
          <w:rFonts w:ascii="Times New Roman" w:hAnsi="Times New Roman" w:cs="Times New Roman"/>
          <w:sz w:val="24"/>
          <w:szCs w:val="24"/>
          <w:lang w:val="en-US"/>
        </w:rPr>
        <w:t>s</w:t>
      </w:r>
      <w:r w:rsidR="00A73AE5" w:rsidRPr="00272ED4">
        <w:rPr>
          <w:rFonts w:ascii="Times New Roman" w:hAnsi="Times New Roman" w:cs="Times New Roman"/>
          <w:sz w:val="24"/>
          <w:szCs w:val="24"/>
          <w:lang w:val="en-US"/>
        </w:rPr>
        <w:t xml:space="preserve"> of antiemetic drug</w:t>
      </w:r>
      <w:r w:rsidR="005000E0" w:rsidRPr="00272ED4">
        <w:rPr>
          <w:rFonts w:ascii="Times New Roman" w:hAnsi="Times New Roman" w:cs="Times New Roman"/>
          <w:sz w:val="24"/>
          <w:szCs w:val="24"/>
          <w:lang w:val="en-US"/>
        </w:rPr>
        <w:t xml:space="preserve"> </w:t>
      </w:r>
      <w:r w:rsidR="008405C6" w:rsidRPr="00272ED4">
        <w:rPr>
          <w:rFonts w:ascii="Times New Roman" w:hAnsi="Times New Roman" w:cs="Times New Roman"/>
          <w:sz w:val="24"/>
          <w:szCs w:val="24"/>
          <w:lang w:val="en-US"/>
        </w:rPr>
        <w:t>requirement</w:t>
      </w:r>
      <w:r w:rsidR="00A73AE5" w:rsidRPr="00272ED4">
        <w:rPr>
          <w:rFonts w:ascii="Times New Roman" w:hAnsi="Times New Roman" w:cs="Times New Roman"/>
          <w:sz w:val="24"/>
          <w:szCs w:val="24"/>
          <w:lang w:val="en-US"/>
        </w:rPr>
        <w:t>.</w:t>
      </w:r>
      <w:r w:rsidR="003A77DB">
        <w:rPr>
          <w:rFonts w:ascii="Times New Roman" w:hAnsi="Times New Roman" w:cs="Times New Roman"/>
          <w:sz w:val="24"/>
          <w:szCs w:val="24"/>
          <w:lang w:val="en-US"/>
        </w:rPr>
        <w:t xml:space="preserve"> (Table 2)</w:t>
      </w:r>
    </w:p>
    <w:p w:rsidR="008C4109" w:rsidRPr="002B1EE0" w:rsidRDefault="008C4109" w:rsidP="00A73AE5">
      <w:pPr>
        <w:autoSpaceDE w:val="0"/>
        <w:autoSpaceDN w:val="0"/>
        <w:adjustRightInd w:val="0"/>
        <w:spacing w:after="0" w:line="480" w:lineRule="auto"/>
        <w:ind w:firstLine="708"/>
        <w:jc w:val="both"/>
        <w:rPr>
          <w:rFonts w:ascii="Times New Roman" w:hAnsi="Times New Roman" w:cs="Times New Roman"/>
          <w:b/>
          <w:sz w:val="24"/>
          <w:szCs w:val="24"/>
          <w:lang w:val="en-US"/>
        </w:rPr>
      </w:pPr>
      <w:r w:rsidRPr="002B1EE0">
        <w:rPr>
          <w:rFonts w:ascii="Times New Roman" w:hAnsi="Times New Roman" w:cs="Times New Roman"/>
          <w:b/>
          <w:sz w:val="24"/>
          <w:szCs w:val="24"/>
          <w:lang w:val="en-US"/>
        </w:rPr>
        <w:t>Analgesic Requirements</w:t>
      </w:r>
    </w:p>
    <w:p w:rsidR="00B50D87" w:rsidRDefault="008405C6" w:rsidP="00B50D87">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lastRenderedPageBreak/>
        <w:t>In 0-</w:t>
      </w:r>
      <w:r w:rsidR="008C4109" w:rsidRPr="00272ED4">
        <w:rPr>
          <w:rFonts w:ascii="Times New Roman" w:hAnsi="Times New Roman" w:cs="Times New Roman"/>
          <w:sz w:val="24"/>
          <w:szCs w:val="24"/>
          <w:lang w:val="en-US"/>
        </w:rPr>
        <w:t xml:space="preserve">24 h, 2 patients in the group D, 3 patients in the group P and 8 patients in the group C were treated with diclofenac sodium 50 mg via </w:t>
      </w:r>
      <w:r w:rsidR="00D52A74" w:rsidRPr="00272ED4">
        <w:rPr>
          <w:rFonts w:ascii="Times New Roman" w:hAnsi="Times New Roman" w:cs="Times New Roman"/>
          <w:sz w:val="24"/>
          <w:szCs w:val="24"/>
          <w:lang w:val="en-US"/>
        </w:rPr>
        <w:t>intramuscularly</w:t>
      </w:r>
      <w:r w:rsidR="00BB7698" w:rsidRPr="00272ED4">
        <w:rPr>
          <w:rFonts w:ascii="Times New Roman" w:hAnsi="Times New Roman" w:cs="Times New Roman"/>
          <w:sz w:val="24"/>
          <w:szCs w:val="24"/>
          <w:lang w:val="en-US"/>
        </w:rPr>
        <w:t xml:space="preserve"> and</w:t>
      </w:r>
      <w:r w:rsidR="008C4109" w:rsidRPr="00272ED4">
        <w:rPr>
          <w:rFonts w:ascii="Times New Roman" w:hAnsi="Times New Roman" w:cs="Times New Roman"/>
          <w:sz w:val="24"/>
          <w:szCs w:val="24"/>
          <w:lang w:val="en-US"/>
        </w:rPr>
        <w:t xml:space="preserve"> difference </w:t>
      </w:r>
      <w:r w:rsidRPr="00272ED4">
        <w:rPr>
          <w:rFonts w:ascii="Times New Roman" w:hAnsi="Times New Roman" w:cs="Times New Roman"/>
          <w:sz w:val="24"/>
          <w:szCs w:val="24"/>
          <w:lang w:val="en-US"/>
        </w:rPr>
        <w:t>between</w:t>
      </w:r>
      <w:r w:rsidR="008C4109" w:rsidRPr="00272ED4">
        <w:rPr>
          <w:rFonts w:ascii="Times New Roman" w:hAnsi="Times New Roman" w:cs="Times New Roman"/>
          <w:sz w:val="24"/>
          <w:szCs w:val="24"/>
          <w:lang w:val="en-US"/>
        </w:rPr>
        <w:t xml:space="preserve"> group D and group C </w:t>
      </w:r>
      <w:r w:rsidR="00BB7698" w:rsidRPr="00272ED4">
        <w:rPr>
          <w:rFonts w:ascii="Times New Roman" w:hAnsi="Times New Roman" w:cs="Times New Roman"/>
          <w:sz w:val="24"/>
          <w:szCs w:val="24"/>
          <w:lang w:val="en-US"/>
        </w:rPr>
        <w:t xml:space="preserve"> was significant </w:t>
      </w:r>
      <w:r w:rsidR="008C4109" w:rsidRPr="00272ED4">
        <w:rPr>
          <w:rFonts w:ascii="Times New Roman" w:hAnsi="Times New Roman" w:cs="Times New Roman"/>
          <w:sz w:val="24"/>
          <w:szCs w:val="24"/>
          <w:lang w:val="en-US"/>
        </w:rPr>
        <w:t xml:space="preserve">(p=0.04). </w:t>
      </w:r>
      <w:r w:rsidR="003A77DB">
        <w:rPr>
          <w:rFonts w:ascii="Times New Roman" w:hAnsi="Times New Roman" w:cs="Times New Roman"/>
          <w:sz w:val="24"/>
          <w:szCs w:val="24"/>
          <w:lang w:val="en-US"/>
        </w:rPr>
        <w:t>(Table 3)</w:t>
      </w:r>
    </w:p>
    <w:p w:rsidR="00546B59" w:rsidRPr="00B50D87" w:rsidRDefault="00B50D87" w:rsidP="00B50D87">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D</w:t>
      </w:r>
      <w:r w:rsidRPr="00272ED4">
        <w:rPr>
          <w:rFonts w:ascii="Times New Roman" w:hAnsi="Times New Roman" w:cs="Times New Roman"/>
          <w:b/>
          <w:sz w:val="24"/>
          <w:szCs w:val="24"/>
          <w:lang w:val="en-US"/>
        </w:rPr>
        <w:t>iscussion</w:t>
      </w:r>
    </w:p>
    <w:p w:rsidR="005E3CEF" w:rsidRPr="00272ED4" w:rsidRDefault="008850E7" w:rsidP="00A52FA8">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Laparoscopic surgery has associated with high </w:t>
      </w:r>
      <w:r w:rsidR="00D52A74" w:rsidRPr="00272ED4">
        <w:rPr>
          <w:rFonts w:ascii="Times New Roman" w:hAnsi="Times New Roman" w:cs="Times New Roman"/>
          <w:sz w:val="24"/>
          <w:szCs w:val="24"/>
          <w:lang w:val="en-US"/>
        </w:rPr>
        <w:t>incidence</w:t>
      </w:r>
      <w:r w:rsidRPr="00272ED4">
        <w:rPr>
          <w:rFonts w:ascii="Times New Roman" w:hAnsi="Times New Roman" w:cs="Times New Roman"/>
          <w:sz w:val="24"/>
          <w:szCs w:val="24"/>
          <w:lang w:val="en-US"/>
        </w:rPr>
        <w:t xml:space="preserve"> of PONV(3,4). .</w:t>
      </w:r>
      <w:r w:rsidR="002A7034" w:rsidRPr="00272ED4">
        <w:rPr>
          <w:rFonts w:ascii="Times New Roman" w:hAnsi="Times New Roman" w:cs="Times New Roman"/>
          <w:sz w:val="24"/>
          <w:szCs w:val="24"/>
          <w:lang w:val="en-US"/>
        </w:rPr>
        <w:t>Postoperative nausea</w:t>
      </w:r>
      <w:r w:rsidR="005A022C" w:rsidRPr="00272ED4">
        <w:rPr>
          <w:rFonts w:ascii="Times New Roman" w:hAnsi="Times New Roman" w:cs="Times New Roman"/>
          <w:sz w:val="24"/>
          <w:szCs w:val="24"/>
          <w:lang w:val="en-US"/>
        </w:rPr>
        <w:t xml:space="preserve"> and </w:t>
      </w:r>
      <w:r w:rsidR="003741D7" w:rsidRPr="00272ED4">
        <w:rPr>
          <w:rFonts w:ascii="Times New Roman" w:hAnsi="Times New Roman" w:cs="Times New Roman"/>
          <w:sz w:val="24"/>
          <w:szCs w:val="24"/>
          <w:lang w:val="en-US"/>
        </w:rPr>
        <w:t xml:space="preserve">vomiting </w:t>
      </w:r>
      <w:r w:rsidR="00A77CA4" w:rsidRPr="00272ED4">
        <w:rPr>
          <w:rFonts w:ascii="Times New Roman" w:hAnsi="Times New Roman" w:cs="Times New Roman"/>
          <w:sz w:val="24"/>
          <w:szCs w:val="24"/>
          <w:lang w:val="en-US"/>
        </w:rPr>
        <w:t>is an</w:t>
      </w:r>
      <w:r w:rsidR="005A022C" w:rsidRPr="00272ED4">
        <w:rPr>
          <w:rFonts w:ascii="Times New Roman" w:hAnsi="Times New Roman" w:cs="Times New Roman"/>
          <w:sz w:val="24"/>
          <w:szCs w:val="24"/>
          <w:lang w:val="en-US"/>
        </w:rPr>
        <w:t xml:space="preserve"> disagreeable</w:t>
      </w:r>
      <w:r w:rsidR="00A77CA4" w:rsidRPr="00272ED4">
        <w:rPr>
          <w:rFonts w:ascii="Times New Roman" w:hAnsi="Times New Roman" w:cs="Times New Roman"/>
          <w:sz w:val="24"/>
          <w:szCs w:val="24"/>
          <w:lang w:val="en-US"/>
        </w:rPr>
        <w:t>, distress</w:t>
      </w:r>
      <w:r w:rsidR="005A022C" w:rsidRPr="00272ED4">
        <w:rPr>
          <w:rFonts w:ascii="Times New Roman" w:hAnsi="Times New Roman" w:cs="Times New Roman"/>
          <w:sz w:val="24"/>
          <w:szCs w:val="24"/>
          <w:lang w:val="en-US"/>
        </w:rPr>
        <w:t>ful</w:t>
      </w:r>
      <w:r w:rsidR="00A77CA4" w:rsidRPr="00272ED4">
        <w:rPr>
          <w:rFonts w:ascii="Times New Roman" w:hAnsi="Times New Roman" w:cs="Times New Roman"/>
          <w:sz w:val="24"/>
          <w:szCs w:val="24"/>
          <w:lang w:val="en-US"/>
        </w:rPr>
        <w:t xml:space="preserve">, and </w:t>
      </w:r>
      <w:r w:rsidR="005A022C" w:rsidRPr="00272ED4">
        <w:rPr>
          <w:rFonts w:ascii="Times New Roman" w:hAnsi="Times New Roman" w:cs="Times New Roman"/>
          <w:sz w:val="24"/>
          <w:szCs w:val="24"/>
          <w:lang w:val="en-US"/>
        </w:rPr>
        <w:t>fatigu</w:t>
      </w:r>
      <w:r w:rsidR="001C381E" w:rsidRPr="00272ED4">
        <w:rPr>
          <w:rFonts w:ascii="Times New Roman" w:hAnsi="Times New Roman" w:cs="Times New Roman"/>
          <w:sz w:val="24"/>
          <w:szCs w:val="24"/>
          <w:lang w:val="en-US"/>
        </w:rPr>
        <w:t>ing complication for patients</w:t>
      </w:r>
      <w:r w:rsidR="00BB7698" w:rsidRPr="00272ED4">
        <w:rPr>
          <w:rFonts w:ascii="Times New Roman" w:hAnsi="Times New Roman" w:cs="Times New Roman"/>
          <w:sz w:val="24"/>
          <w:szCs w:val="24"/>
          <w:lang w:val="en-US"/>
        </w:rPr>
        <w:t xml:space="preserve"> undergoing LC</w:t>
      </w:r>
      <w:r w:rsidR="00272ED4" w:rsidRPr="00272ED4">
        <w:rPr>
          <w:rFonts w:ascii="Times New Roman" w:hAnsi="Times New Roman" w:cs="Times New Roman"/>
          <w:sz w:val="24"/>
          <w:szCs w:val="24"/>
          <w:lang w:val="en-US"/>
        </w:rPr>
        <w:t xml:space="preserve"> </w:t>
      </w:r>
      <w:r w:rsidR="003741D7" w:rsidRPr="00272ED4">
        <w:rPr>
          <w:rFonts w:ascii="Times New Roman" w:hAnsi="Times New Roman" w:cs="Times New Roman"/>
          <w:sz w:val="24"/>
          <w:szCs w:val="24"/>
          <w:lang w:val="en-US"/>
        </w:rPr>
        <w:t>vomiting.</w:t>
      </w:r>
      <w:r w:rsidR="00D52A74">
        <w:rPr>
          <w:rFonts w:ascii="Times New Roman" w:hAnsi="Times New Roman" w:cs="Times New Roman"/>
          <w:sz w:val="24"/>
          <w:szCs w:val="24"/>
          <w:lang w:val="en-US"/>
        </w:rPr>
        <w:t xml:space="preserve"> </w:t>
      </w:r>
      <w:r w:rsidR="003741D7" w:rsidRPr="00272ED4">
        <w:rPr>
          <w:rFonts w:ascii="Times New Roman" w:hAnsi="Times New Roman" w:cs="Times New Roman"/>
          <w:sz w:val="24"/>
          <w:szCs w:val="24"/>
          <w:lang w:val="en-US"/>
        </w:rPr>
        <w:t>It might extend recovery time, delay of discharge time, higher hospital hosts</w:t>
      </w:r>
      <w:r w:rsidR="00272ED4"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13</w:t>
      </w:r>
      <w:r w:rsidR="008D7000">
        <w:rPr>
          <w:rFonts w:ascii="Times New Roman" w:hAnsi="Times New Roman" w:cs="Times New Roman"/>
          <w:sz w:val="24"/>
          <w:szCs w:val="24"/>
          <w:lang w:val="en-US"/>
        </w:rPr>
        <w:t>]</w:t>
      </w:r>
      <w:r w:rsidR="00336195">
        <w:rPr>
          <w:rFonts w:ascii="Times New Roman" w:hAnsi="Times New Roman" w:cs="Times New Roman"/>
          <w:sz w:val="24"/>
          <w:szCs w:val="24"/>
          <w:lang w:val="en-US"/>
        </w:rPr>
        <w:t xml:space="preserve">  </w:t>
      </w:r>
      <w:r w:rsidR="00A52FA8" w:rsidRPr="00272ED4">
        <w:rPr>
          <w:rFonts w:ascii="Times New Roman" w:hAnsi="Times New Roman" w:cs="Times New Roman"/>
          <w:sz w:val="24"/>
          <w:szCs w:val="24"/>
          <w:lang w:val="en-US"/>
        </w:rPr>
        <w:t xml:space="preserve">In our study, </w:t>
      </w:r>
      <w:r w:rsidR="001C3D4F" w:rsidRPr="00272ED4">
        <w:rPr>
          <w:rFonts w:ascii="Times New Roman" w:hAnsi="Times New Roman" w:cs="Times New Roman"/>
          <w:sz w:val="24"/>
          <w:szCs w:val="24"/>
          <w:lang w:val="en-US"/>
        </w:rPr>
        <w:t xml:space="preserve">PONV in </w:t>
      </w:r>
      <w:r w:rsidR="00AF4BE4" w:rsidRPr="00272ED4">
        <w:rPr>
          <w:rFonts w:ascii="Times New Roman" w:hAnsi="Times New Roman" w:cs="Times New Roman"/>
          <w:sz w:val="24"/>
          <w:szCs w:val="24"/>
          <w:lang w:val="en-US"/>
        </w:rPr>
        <w:t>d</w:t>
      </w:r>
      <w:r w:rsidR="00280979" w:rsidRPr="00272ED4">
        <w:rPr>
          <w:rFonts w:ascii="Times New Roman" w:hAnsi="Times New Roman" w:cs="Times New Roman"/>
          <w:sz w:val="24"/>
          <w:szCs w:val="24"/>
          <w:lang w:val="en-US"/>
        </w:rPr>
        <w:t>examethasone group</w:t>
      </w:r>
      <w:r w:rsidR="001C3D4F" w:rsidRPr="00272ED4">
        <w:rPr>
          <w:rFonts w:ascii="Times New Roman" w:hAnsi="Times New Roman" w:cs="Times New Roman"/>
          <w:sz w:val="24"/>
          <w:szCs w:val="24"/>
          <w:lang w:val="en-US"/>
        </w:rPr>
        <w:t xml:space="preserve"> and </w:t>
      </w:r>
      <w:r w:rsidR="00AF4BE4" w:rsidRPr="00272ED4">
        <w:rPr>
          <w:rFonts w:ascii="Times New Roman" w:hAnsi="Times New Roman" w:cs="Times New Roman"/>
          <w:sz w:val="24"/>
          <w:szCs w:val="24"/>
          <w:lang w:val="en-US"/>
        </w:rPr>
        <w:t>p</w:t>
      </w:r>
      <w:r w:rsidR="00280979" w:rsidRPr="00272ED4">
        <w:rPr>
          <w:rFonts w:ascii="Times New Roman" w:hAnsi="Times New Roman" w:cs="Times New Roman"/>
          <w:sz w:val="24"/>
          <w:szCs w:val="24"/>
          <w:lang w:val="en-US"/>
        </w:rPr>
        <w:t>ropofol group</w:t>
      </w:r>
      <w:r w:rsidR="001C3D4F" w:rsidRPr="00272ED4">
        <w:rPr>
          <w:rFonts w:ascii="Times New Roman" w:hAnsi="Times New Roman" w:cs="Times New Roman"/>
          <w:sz w:val="24"/>
          <w:szCs w:val="24"/>
          <w:lang w:val="en-US"/>
        </w:rPr>
        <w:t xml:space="preserve"> was significantly reduced</w:t>
      </w:r>
      <w:r w:rsidR="00D52A74">
        <w:rPr>
          <w:rFonts w:ascii="Times New Roman" w:hAnsi="Times New Roman" w:cs="Times New Roman"/>
          <w:sz w:val="24"/>
          <w:szCs w:val="24"/>
          <w:lang w:val="en-US"/>
        </w:rPr>
        <w:t xml:space="preserve"> </w:t>
      </w:r>
      <w:r w:rsidR="00BB7698" w:rsidRPr="00272ED4">
        <w:rPr>
          <w:rFonts w:ascii="Times New Roman" w:hAnsi="Times New Roman" w:cs="Times New Roman"/>
          <w:sz w:val="24"/>
          <w:szCs w:val="24"/>
          <w:lang w:val="en-US"/>
        </w:rPr>
        <w:t>compared with control group</w:t>
      </w:r>
      <w:r w:rsidR="001C3D4F" w:rsidRPr="00272ED4">
        <w:rPr>
          <w:rFonts w:ascii="Times New Roman" w:hAnsi="Times New Roman" w:cs="Times New Roman"/>
          <w:sz w:val="24"/>
          <w:szCs w:val="24"/>
          <w:lang w:val="en-US"/>
        </w:rPr>
        <w:t xml:space="preserve">. However we found that infusion of propofol during the operation was  </w:t>
      </w:r>
      <w:r w:rsidR="00BB7698" w:rsidRPr="00272ED4">
        <w:rPr>
          <w:rFonts w:ascii="Times New Roman" w:hAnsi="Times New Roman" w:cs="Times New Roman"/>
          <w:sz w:val="24"/>
          <w:szCs w:val="24"/>
          <w:lang w:val="en-US"/>
        </w:rPr>
        <w:t>as</w:t>
      </w:r>
      <w:r w:rsidR="00272ED4" w:rsidRPr="00272ED4">
        <w:rPr>
          <w:rFonts w:ascii="Times New Roman" w:hAnsi="Times New Roman" w:cs="Times New Roman"/>
          <w:sz w:val="24"/>
          <w:szCs w:val="24"/>
          <w:lang w:val="en-US"/>
        </w:rPr>
        <w:t xml:space="preserve"> </w:t>
      </w:r>
      <w:r w:rsidR="001C3D4F" w:rsidRPr="00272ED4">
        <w:rPr>
          <w:rFonts w:ascii="Times New Roman" w:hAnsi="Times New Roman" w:cs="Times New Roman"/>
          <w:sz w:val="24"/>
          <w:szCs w:val="24"/>
          <w:lang w:val="en-US"/>
        </w:rPr>
        <w:t xml:space="preserve">effective as dexamethasone </w:t>
      </w:r>
      <w:r w:rsidR="00BB7698" w:rsidRPr="00272ED4">
        <w:rPr>
          <w:rFonts w:ascii="Times New Roman" w:hAnsi="Times New Roman" w:cs="Times New Roman"/>
          <w:sz w:val="24"/>
          <w:szCs w:val="24"/>
          <w:lang w:val="en-US"/>
        </w:rPr>
        <w:t xml:space="preserve">to prevent of </w:t>
      </w:r>
      <w:r w:rsidR="001C3D4F" w:rsidRPr="00272ED4">
        <w:rPr>
          <w:rFonts w:ascii="Times New Roman" w:hAnsi="Times New Roman" w:cs="Times New Roman"/>
          <w:sz w:val="24"/>
          <w:szCs w:val="24"/>
          <w:lang w:val="en-US"/>
        </w:rPr>
        <w:t>PONV</w:t>
      </w:r>
      <w:r w:rsidR="00280979" w:rsidRPr="00272ED4">
        <w:rPr>
          <w:rFonts w:ascii="Times New Roman" w:hAnsi="Times New Roman" w:cs="Times New Roman"/>
          <w:sz w:val="24"/>
          <w:szCs w:val="24"/>
          <w:lang w:val="en-US"/>
        </w:rPr>
        <w:t xml:space="preserve">. </w:t>
      </w:r>
    </w:p>
    <w:p w:rsidR="00CC4FA4" w:rsidRPr="00272ED4" w:rsidRDefault="00221534" w:rsidP="00CC4FA4">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The analgesic effects of the glucocorticoids are mainly related to the inhibition of the phospholipase enzyme pathway. </w:t>
      </w:r>
      <w:r w:rsidR="009636A2" w:rsidRPr="00272ED4">
        <w:rPr>
          <w:rFonts w:ascii="Times New Roman" w:hAnsi="Times New Roman" w:cs="Times New Roman"/>
          <w:sz w:val="24"/>
          <w:szCs w:val="24"/>
          <w:lang w:val="en-US"/>
        </w:rPr>
        <w:t>Additiona</w:t>
      </w:r>
      <w:r w:rsidR="00BB7698" w:rsidRPr="00272ED4">
        <w:rPr>
          <w:rFonts w:ascii="Times New Roman" w:hAnsi="Times New Roman" w:cs="Times New Roman"/>
          <w:sz w:val="24"/>
          <w:szCs w:val="24"/>
          <w:lang w:val="en-US"/>
        </w:rPr>
        <w:t>l</w:t>
      </w:r>
      <w:r w:rsidR="009636A2" w:rsidRPr="00272ED4">
        <w:rPr>
          <w:rFonts w:ascii="Times New Roman" w:hAnsi="Times New Roman" w:cs="Times New Roman"/>
          <w:sz w:val="24"/>
          <w:szCs w:val="24"/>
          <w:lang w:val="en-US"/>
        </w:rPr>
        <w:t>ly they also decrease in pro</w:t>
      </w:r>
      <w:r w:rsidR="00D52A74">
        <w:rPr>
          <w:rFonts w:ascii="Times New Roman" w:hAnsi="Times New Roman" w:cs="Times New Roman"/>
          <w:sz w:val="24"/>
          <w:szCs w:val="24"/>
          <w:lang w:val="en-US"/>
        </w:rPr>
        <w:t xml:space="preserve"> </w:t>
      </w:r>
      <w:r w:rsidR="009636A2" w:rsidRPr="00272ED4">
        <w:rPr>
          <w:rFonts w:ascii="Times New Roman" w:hAnsi="Times New Roman" w:cs="Times New Roman"/>
          <w:sz w:val="24"/>
          <w:szCs w:val="24"/>
          <w:lang w:val="en-US"/>
        </w:rPr>
        <w:t xml:space="preserve">inflammatory mediators such as interleukin-6 </w:t>
      </w:r>
      <w:r w:rsidR="008D7000">
        <w:rPr>
          <w:rFonts w:ascii="Times New Roman" w:hAnsi="Times New Roman" w:cs="Times New Roman"/>
          <w:sz w:val="24"/>
          <w:szCs w:val="24"/>
          <w:lang w:val="en-US"/>
        </w:rPr>
        <w:t>[</w:t>
      </w:r>
      <w:r w:rsidR="002A7034" w:rsidRPr="00272ED4">
        <w:rPr>
          <w:rFonts w:ascii="Times New Roman" w:hAnsi="Times New Roman" w:cs="Times New Roman"/>
          <w:sz w:val="24"/>
          <w:szCs w:val="24"/>
          <w:lang w:val="en-US"/>
        </w:rPr>
        <w:t>14</w:t>
      </w:r>
      <w:r w:rsidR="008D7000">
        <w:rPr>
          <w:rFonts w:ascii="Times New Roman" w:hAnsi="Times New Roman" w:cs="Times New Roman"/>
          <w:sz w:val="24"/>
          <w:szCs w:val="24"/>
          <w:lang w:val="en-US"/>
        </w:rPr>
        <w:t>]</w:t>
      </w:r>
      <w:r w:rsidR="00F50C9B" w:rsidRPr="00272ED4">
        <w:rPr>
          <w:rFonts w:ascii="Times New Roman" w:hAnsi="Times New Roman" w:cs="Times New Roman"/>
          <w:sz w:val="24"/>
          <w:szCs w:val="24"/>
          <w:lang w:val="en-US"/>
        </w:rPr>
        <w:t xml:space="preserve">.  </w:t>
      </w:r>
    </w:p>
    <w:p w:rsidR="00CC4FA4" w:rsidRPr="00272ED4" w:rsidRDefault="00E6484B" w:rsidP="00CC4FA4">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Dexamethasone </w:t>
      </w:r>
      <w:r w:rsidR="00221534" w:rsidRPr="00272ED4">
        <w:rPr>
          <w:rFonts w:ascii="Times New Roman" w:hAnsi="Times New Roman" w:cs="Times New Roman"/>
          <w:sz w:val="24"/>
          <w:szCs w:val="24"/>
          <w:lang w:val="en-US"/>
        </w:rPr>
        <w:t xml:space="preserve">use as an antiemetic agent </w:t>
      </w:r>
      <w:r w:rsidR="00D60C85" w:rsidRPr="00272ED4">
        <w:rPr>
          <w:rFonts w:ascii="Times New Roman" w:hAnsi="Times New Roman" w:cs="Times New Roman"/>
          <w:sz w:val="24"/>
          <w:szCs w:val="24"/>
          <w:lang w:val="en-US"/>
        </w:rPr>
        <w:t xml:space="preserve">in patients receiving cancer chemotherapy </w:t>
      </w:r>
      <w:r w:rsidR="00221534" w:rsidRPr="00272ED4">
        <w:rPr>
          <w:rFonts w:ascii="Times New Roman" w:hAnsi="Times New Roman" w:cs="Times New Roman"/>
          <w:sz w:val="24"/>
          <w:szCs w:val="24"/>
          <w:lang w:val="en-US"/>
        </w:rPr>
        <w:t>dates back to 1981</w:t>
      </w:r>
      <w:r w:rsidR="00644B59"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9</w:t>
      </w:r>
      <w:r w:rsidR="008D7000">
        <w:rPr>
          <w:rFonts w:ascii="Times New Roman" w:hAnsi="Times New Roman" w:cs="Times New Roman"/>
          <w:sz w:val="24"/>
          <w:szCs w:val="24"/>
          <w:lang w:val="en-US"/>
        </w:rPr>
        <w:t>]</w:t>
      </w:r>
      <w:r w:rsidR="000A6EC5" w:rsidRPr="00272ED4">
        <w:rPr>
          <w:rFonts w:ascii="Times New Roman" w:hAnsi="Times New Roman" w:cs="Times New Roman"/>
          <w:sz w:val="24"/>
          <w:szCs w:val="24"/>
          <w:lang w:val="en-US"/>
        </w:rPr>
        <w:t xml:space="preserve">. </w:t>
      </w:r>
      <w:r w:rsidR="00647223" w:rsidRPr="00272ED4">
        <w:rPr>
          <w:rFonts w:ascii="Times New Roman" w:hAnsi="Times New Roman" w:cs="Times New Roman"/>
          <w:sz w:val="24"/>
          <w:szCs w:val="24"/>
          <w:lang w:val="en-US"/>
        </w:rPr>
        <w:t>Although t</w:t>
      </w:r>
      <w:r w:rsidR="000A6EC5" w:rsidRPr="00272ED4">
        <w:rPr>
          <w:rFonts w:ascii="Times New Roman" w:hAnsi="Times New Roman" w:cs="Times New Roman"/>
          <w:sz w:val="24"/>
          <w:szCs w:val="24"/>
          <w:lang w:val="en-US"/>
        </w:rPr>
        <w:t xml:space="preserve">he mechanism of the antiemetic effect of dexamethasone is </w:t>
      </w:r>
      <w:r w:rsidR="002B5C37" w:rsidRPr="00272ED4">
        <w:rPr>
          <w:rFonts w:ascii="Times New Roman" w:hAnsi="Times New Roman" w:cs="Times New Roman"/>
          <w:sz w:val="24"/>
          <w:szCs w:val="24"/>
          <w:lang w:val="en-US"/>
        </w:rPr>
        <w:t>not fully understood</w:t>
      </w:r>
      <w:r w:rsidR="00644B59" w:rsidRPr="00272ED4">
        <w:rPr>
          <w:rFonts w:ascii="Times New Roman" w:hAnsi="Times New Roman" w:cs="Times New Roman"/>
          <w:sz w:val="24"/>
          <w:szCs w:val="24"/>
          <w:lang w:val="en-US"/>
        </w:rPr>
        <w:t xml:space="preserve"> </w:t>
      </w:r>
      <w:r w:rsidR="00647223" w:rsidRPr="00272ED4">
        <w:rPr>
          <w:rFonts w:ascii="Times New Roman" w:hAnsi="Times New Roman" w:cs="Times New Roman"/>
          <w:sz w:val="24"/>
          <w:szCs w:val="24"/>
          <w:lang w:val="en-US"/>
        </w:rPr>
        <w:t>it was suggested that dexamethasone may change</w:t>
      </w:r>
      <w:r w:rsidR="002E178F" w:rsidRPr="00272ED4">
        <w:rPr>
          <w:rFonts w:ascii="Times New Roman" w:hAnsi="Times New Roman" w:cs="Times New Roman"/>
          <w:sz w:val="24"/>
          <w:szCs w:val="24"/>
          <w:lang w:val="en-US"/>
        </w:rPr>
        <w:t xml:space="preserve"> in the permeability of the blood-brain barrier to serum proteins, inhibit</w:t>
      </w:r>
      <w:r w:rsidR="00647223" w:rsidRPr="00272ED4">
        <w:rPr>
          <w:rFonts w:ascii="Times New Roman" w:hAnsi="Times New Roman" w:cs="Times New Roman"/>
          <w:sz w:val="24"/>
          <w:szCs w:val="24"/>
          <w:lang w:val="en-US"/>
        </w:rPr>
        <w:t xml:space="preserve"> o</w:t>
      </w:r>
      <w:r w:rsidR="002E178F" w:rsidRPr="00272ED4">
        <w:rPr>
          <w:rFonts w:ascii="Times New Roman" w:hAnsi="Times New Roman" w:cs="Times New Roman"/>
          <w:sz w:val="24"/>
          <w:szCs w:val="24"/>
          <w:lang w:val="en-US"/>
        </w:rPr>
        <w:t>f endogenous opioid release</w:t>
      </w:r>
      <w:r w:rsidR="00647223" w:rsidRPr="00272ED4">
        <w:rPr>
          <w:rFonts w:ascii="Times New Roman" w:hAnsi="Times New Roman" w:cs="Times New Roman"/>
          <w:sz w:val="24"/>
          <w:szCs w:val="24"/>
          <w:lang w:val="en-US"/>
        </w:rPr>
        <w:t xml:space="preserve"> and </w:t>
      </w:r>
      <w:r w:rsidR="002E178F" w:rsidRPr="00272ED4">
        <w:rPr>
          <w:rFonts w:ascii="Times New Roman" w:hAnsi="Times New Roman" w:cs="Times New Roman"/>
          <w:sz w:val="24"/>
          <w:szCs w:val="24"/>
          <w:lang w:val="en-US"/>
        </w:rPr>
        <w:t>central prostaglandin synthesis</w:t>
      </w:r>
      <w:r w:rsidR="000A6EC5"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15,16</w:t>
      </w:r>
      <w:r w:rsidR="008D7000">
        <w:rPr>
          <w:rFonts w:ascii="Times New Roman" w:hAnsi="Times New Roman" w:cs="Times New Roman"/>
          <w:sz w:val="24"/>
          <w:szCs w:val="24"/>
          <w:lang w:val="en-US"/>
        </w:rPr>
        <w:t>]</w:t>
      </w:r>
      <w:r w:rsidR="000A6EC5" w:rsidRPr="00272ED4">
        <w:rPr>
          <w:rFonts w:ascii="Times New Roman" w:hAnsi="Times New Roman" w:cs="Times New Roman"/>
          <w:sz w:val="24"/>
          <w:szCs w:val="24"/>
          <w:lang w:val="en-US"/>
        </w:rPr>
        <w:t>.</w:t>
      </w:r>
    </w:p>
    <w:p w:rsidR="004756E2" w:rsidRPr="00272ED4" w:rsidRDefault="00647223" w:rsidP="00CC4FA4">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In one study, a</w:t>
      </w:r>
      <w:r w:rsidR="004756E2" w:rsidRPr="00272ED4">
        <w:rPr>
          <w:rFonts w:ascii="Times New Roman" w:hAnsi="Times New Roman" w:cs="Times New Roman"/>
          <w:sz w:val="24"/>
          <w:szCs w:val="24"/>
          <w:lang w:val="en-US"/>
        </w:rPr>
        <w:t xml:space="preserve"> single dose of </w:t>
      </w:r>
      <w:r w:rsidR="00862B07" w:rsidRPr="00272ED4">
        <w:rPr>
          <w:rFonts w:ascii="Times New Roman" w:hAnsi="Times New Roman" w:cs="Times New Roman"/>
          <w:sz w:val="24"/>
          <w:szCs w:val="24"/>
          <w:lang w:val="en-US"/>
        </w:rPr>
        <w:t xml:space="preserve">glucocorticoid </w:t>
      </w:r>
      <w:r w:rsidR="004756E2" w:rsidRPr="00272ED4">
        <w:rPr>
          <w:rFonts w:ascii="Times New Roman" w:hAnsi="Times New Roman" w:cs="Times New Roman"/>
          <w:sz w:val="24"/>
          <w:szCs w:val="24"/>
          <w:lang w:val="en-US"/>
        </w:rPr>
        <w:t xml:space="preserve">was </w:t>
      </w:r>
      <w:r w:rsidR="00862B07" w:rsidRPr="00272ED4">
        <w:rPr>
          <w:rFonts w:ascii="Times New Roman" w:hAnsi="Times New Roman" w:cs="Times New Roman"/>
          <w:sz w:val="24"/>
          <w:szCs w:val="24"/>
          <w:lang w:val="en-US"/>
        </w:rPr>
        <w:t xml:space="preserve"> </w:t>
      </w:r>
      <w:r w:rsidR="00D60C85" w:rsidRPr="00272ED4">
        <w:rPr>
          <w:rFonts w:ascii="Times New Roman" w:hAnsi="Times New Roman" w:cs="Times New Roman"/>
          <w:sz w:val="24"/>
          <w:szCs w:val="24"/>
          <w:lang w:val="en-US"/>
        </w:rPr>
        <w:t xml:space="preserve">given </w:t>
      </w:r>
      <w:r w:rsidR="00D75AE1" w:rsidRPr="00272ED4">
        <w:rPr>
          <w:rFonts w:ascii="Times New Roman" w:hAnsi="Times New Roman" w:cs="Times New Roman"/>
          <w:sz w:val="24"/>
          <w:szCs w:val="24"/>
          <w:lang w:val="en-US"/>
        </w:rPr>
        <w:t>at</w:t>
      </w:r>
      <w:r w:rsidR="004756E2" w:rsidRPr="00272ED4">
        <w:rPr>
          <w:rFonts w:ascii="Times New Roman" w:hAnsi="Times New Roman" w:cs="Times New Roman"/>
          <w:sz w:val="24"/>
          <w:szCs w:val="24"/>
          <w:lang w:val="en-US"/>
        </w:rPr>
        <w:t xml:space="preserve"> different times</w:t>
      </w:r>
      <w:r w:rsidR="00862B07" w:rsidRPr="00272ED4">
        <w:rPr>
          <w:rFonts w:ascii="Times New Roman" w:hAnsi="Times New Roman" w:cs="Times New Roman"/>
          <w:sz w:val="24"/>
          <w:szCs w:val="24"/>
          <w:lang w:val="en-US"/>
        </w:rPr>
        <w:t xml:space="preserve"> </w:t>
      </w:r>
      <w:r w:rsidR="00D60C85" w:rsidRPr="00272ED4">
        <w:rPr>
          <w:rFonts w:ascii="Times New Roman" w:hAnsi="Times New Roman" w:cs="Times New Roman"/>
          <w:sz w:val="24"/>
          <w:szCs w:val="24"/>
          <w:lang w:val="en-US"/>
        </w:rPr>
        <w:t xml:space="preserve">during the </w:t>
      </w:r>
      <w:r w:rsidR="00862B07" w:rsidRPr="00272ED4">
        <w:rPr>
          <w:rFonts w:ascii="Times New Roman" w:hAnsi="Times New Roman" w:cs="Times New Roman"/>
          <w:sz w:val="24"/>
          <w:szCs w:val="24"/>
          <w:lang w:val="en-US"/>
        </w:rPr>
        <w:t>t</w:t>
      </w:r>
      <w:r w:rsidR="00D75AE1" w:rsidRPr="00272ED4">
        <w:rPr>
          <w:rFonts w:ascii="Times New Roman" w:hAnsi="Times New Roman" w:cs="Times New Roman"/>
          <w:sz w:val="24"/>
          <w:szCs w:val="24"/>
          <w:lang w:val="en-US"/>
        </w:rPr>
        <w:t>he perioperative period</w:t>
      </w:r>
      <w:r w:rsidR="00862B07" w:rsidRPr="00272ED4">
        <w:rPr>
          <w:rFonts w:ascii="Times New Roman" w:hAnsi="Times New Roman" w:cs="Times New Roman"/>
          <w:sz w:val="24"/>
          <w:szCs w:val="24"/>
          <w:lang w:val="en-US"/>
        </w:rPr>
        <w:t xml:space="preserve"> </w:t>
      </w:r>
      <w:r w:rsidR="00EE5018">
        <w:rPr>
          <w:rFonts w:ascii="Times New Roman" w:hAnsi="Times New Roman" w:cs="Times New Roman"/>
          <w:sz w:val="24"/>
          <w:szCs w:val="24"/>
          <w:lang w:val="en-US"/>
        </w:rPr>
        <w:t>(p</w:t>
      </w:r>
      <w:r w:rsidR="00F72446" w:rsidRPr="00272ED4">
        <w:rPr>
          <w:rFonts w:ascii="Times New Roman" w:hAnsi="Times New Roman" w:cs="Times New Roman"/>
          <w:sz w:val="24"/>
          <w:szCs w:val="24"/>
          <w:lang w:val="en-US"/>
        </w:rPr>
        <w:t>erioperative period is defined as</w:t>
      </w:r>
      <w:r w:rsidR="00D60C85" w:rsidRPr="00272ED4">
        <w:rPr>
          <w:rFonts w:ascii="Times New Roman" w:hAnsi="Times New Roman" w:cs="Times New Roman"/>
          <w:sz w:val="24"/>
          <w:szCs w:val="24"/>
          <w:lang w:val="en-US"/>
        </w:rPr>
        <w:t xml:space="preserve"> the time interval </w:t>
      </w:r>
      <w:r w:rsidR="00F72446" w:rsidRPr="00272ED4">
        <w:rPr>
          <w:rFonts w:ascii="Times New Roman" w:hAnsi="Times New Roman" w:cs="Times New Roman"/>
          <w:sz w:val="24"/>
          <w:szCs w:val="24"/>
          <w:lang w:val="en-US"/>
        </w:rPr>
        <w:t>12 hours before surgery  until  the end of surgery</w:t>
      </w:r>
      <w:r w:rsidR="00EE5018">
        <w:rPr>
          <w:rFonts w:ascii="Times New Roman" w:hAnsi="Times New Roman" w:cs="Times New Roman"/>
          <w:sz w:val="24"/>
          <w:szCs w:val="24"/>
          <w:lang w:val="en-US"/>
        </w:rPr>
        <w:t>)</w:t>
      </w:r>
      <w:r w:rsidR="004756E2" w:rsidRPr="00272ED4">
        <w:rPr>
          <w:rFonts w:ascii="Times New Roman" w:hAnsi="Times New Roman" w:cs="Times New Roman"/>
          <w:sz w:val="24"/>
          <w:szCs w:val="24"/>
          <w:lang w:val="en-US"/>
        </w:rPr>
        <w:t xml:space="preserve"> and it was found that GC reduced postoperative pain and vomiting and </w:t>
      </w:r>
      <w:r w:rsidR="00D52A74" w:rsidRPr="00272ED4">
        <w:rPr>
          <w:rFonts w:ascii="Times New Roman" w:hAnsi="Times New Roman" w:cs="Times New Roman"/>
          <w:sz w:val="24"/>
          <w:szCs w:val="24"/>
          <w:lang w:val="en-US"/>
        </w:rPr>
        <w:t>nausea</w:t>
      </w:r>
      <w:r w:rsidR="004756E2" w:rsidRPr="00272ED4">
        <w:rPr>
          <w:rFonts w:ascii="Times New Roman" w:hAnsi="Times New Roman" w:cs="Times New Roman"/>
          <w:sz w:val="24"/>
          <w:szCs w:val="24"/>
          <w:lang w:val="en-US"/>
        </w:rPr>
        <w:t xml:space="preserve"> in all application times</w:t>
      </w:r>
      <w:r w:rsidR="008D7000">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17</w:t>
      </w:r>
      <w:r w:rsidR="008D7000">
        <w:rPr>
          <w:rFonts w:ascii="Times New Roman" w:hAnsi="Times New Roman" w:cs="Times New Roman"/>
          <w:sz w:val="24"/>
          <w:szCs w:val="24"/>
          <w:lang w:val="en-US"/>
        </w:rPr>
        <w:t>]</w:t>
      </w:r>
      <w:r w:rsidR="008D7000">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W</w:t>
      </w:r>
      <w:r w:rsidR="004756E2" w:rsidRPr="00272ED4">
        <w:rPr>
          <w:rFonts w:ascii="Times New Roman" w:hAnsi="Times New Roman" w:cs="Times New Roman"/>
          <w:sz w:val="24"/>
          <w:szCs w:val="24"/>
          <w:lang w:val="en-US"/>
        </w:rPr>
        <w:t xml:space="preserve">e </w:t>
      </w:r>
      <w:r w:rsidR="00D52A74" w:rsidRPr="00272ED4">
        <w:rPr>
          <w:rFonts w:ascii="Times New Roman" w:hAnsi="Times New Roman" w:cs="Times New Roman"/>
          <w:sz w:val="24"/>
          <w:szCs w:val="24"/>
          <w:lang w:val="en-US"/>
        </w:rPr>
        <w:t>preferred</w:t>
      </w:r>
      <w:r w:rsidR="004756E2" w:rsidRPr="00272ED4">
        <w:rPr>
          <w:rFonts w:ascii="Times New Roman" w:hAnsi="Times New Roman" w:cs="Times New Roman"/>
          <w:sz w:val="24"/>
          <w:szCs w:val="24"/>
          <w:lang w:val="en-US"/>
        </w:rPr>
        <w:t xml:space="preserve"> to administration of </w:t>
      </w:r>
      <w:r w:rsidR="00D52A74" w:rsidRPr="00272ED4">
        <w:rPr>
          <w:rFonts w:ascii="Times New Roman" w:hAnsi="Times New Roman" w:cs="Times New Roman"/>
          <w:sz w:val="24"/>
          <w:szCs w:val="24"/>
          <w:lang w:val="en-US"/>
        </w:rPr>
        <w:t>dexamethasone</w:t>
      </w:r>
      <w:r w:rsidR="004756E2" w:rsidRPr="00272ED4">
        <w:rPr>
          <w:rFonts w:ascii="Times New Roman" w:hAnsi="Times New Roman" w:cs="Times New Roman"/>
          <w:sz w:val="24"/>
          <w:szCs w:val="24"/>
          <w:lang w:val="en-US"/>
        </w:rPr>
        <w:t xml:space="preserve"> at 1 minute before anesthesia and found that this application of 8 mg </w:t>
      </w:r>
      <w:r w:rsidR="00D52A74" w:rsidRPr="00272ED4">
        <w:rPr>
          <w:rFonts w:ascii="Times New Roman" w:hAnsi="Times New Roman" w:cs="Times New Roman"/>
          <w:sz w:val="24"/>
          <w:szCs w:val="24"/>
          <w:lang w:val="en-US"/>
        </w:rPr>
        <w:t>dexamethasone</w:t>
      </w:r>
      <w:r w:rsidR="004756E2" w:rsidRPr="00272ED4">
        <w:rPr>
          <w:rFonts w:ascii="Times New Roman" w:hAnsi="Times New Roman" w:cs="Times New Roman"/>
          <w:sz w:val="24"/>
          <w:szCs w:val="24"/>
          <w:lang w:val="en-US"/>
        </w:rPr>
        <w:t xml:space="preserve"> reduced postoperative rescue analgesic requirements and PONV. </w:t>
      </w:r>
    </w:p>
    <w:p w:rsidR="00AF4BE4" w:rsidRPr="00272ED4" w:rsidRDefault="00C829ED" w:rsidP="00F50C9B">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lastRenderedPageBreak/>
        <w:t xml:space="preserve">Borgeat et al.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18</w:t>
      </w:r>
      <w:r w:rsidR="008D7000">
        <w:rPr>
          <w:rFonts w:ascii="Times New Roman" w:hAnsi="Times New Roman" w:cs="Times New Roman"/>
          <w:sz w:val="24"/>
          <w:szCs w:val="24"/>
          <w:lang w:val="en-US"/>
        </w:rPr>
        <w:t>]</w:t>
      </w:r>
      <w:r w:rsidR="00D52A7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 xml:space="preserve">demonstrated that propofol in </w:t>
      </w:r>
      <w:r w:rsidR="00D52A74" w:rsidRPr="00272ED4">
        <w:rPr>
          <w:rFonts w:ascii="Times New Roman" w:hAnsi="Times New Roman" w:cs="Times New Roman"/>
          <w:sz w:val="24"/>
          <w:szCs w:val="24"/>
          <w:lang w:val="en-US"/>
        </w:rPr>
        <w:t>sub hypnotic</w:t>
      </w:r>
      <w:r w:rsidRPr="00272ED4">
        <w:rPr>
          <w:rFonts w:ascii="Times New Roman" w:hAnsi="Times New Roman" w:cs="Times New Roman"/>
          <w:sz w:val="24"/>
          <w:szCs w:val="24"/>
          <w:lang w:val="en-US"/>
        </w:rPr>
        <w:t xml:space="preserve"> doses (10 mg) possesses direct antiemetic</w:t>
      </w:r>
      <w:r w:rsidR="00D52A7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 xml:space="preserve">properties in the context of minor elective surgery. </w:t>
      </w:r>
      <w:r w:rsidR="005E0858" w:rsidRPr="00272ED4">
        <w:rPr>
          <w:rFonts w:ascii="Times New Roman" w:hAnsi="Times New Roman" w:cs="Times New Roman"/>
          <w:sz w:val="24"/>
          <w:szCs w:val="24"/>
          <w:lang w:val="en-US"/>
        </w:rPr>
        <w:t>Furthermore, th</w:t>
      </w:r>
      <w:r w:rsidR="00205DC6" w:rsidRPr="00272ED4">
        <w:rPr>
          <w:rFonts w:ascii="Times New Roman" w:hAnsi="Times New Roman" w:cs="Times New Roman"/>
          <w:sz w:val="24"/>
          <w:szCs w:val="24"/>
          <w:lang w:val="en-US"/>
        </w:rPr>
        <w:t>e use of propofol for maintenance of anesthesia has a</w:t>
      </w:r>
      <w:r w:rsidR="00D52A74">
        <w:rPr>
          <w:rFonts w:ascii="Times New Roman" w:hAnsi="Times New Roman" w:cs="Times New Roman"/>
          <w:sz w:val="24"/>
          <w:szCs w:val="24"/>
          <w:lang w:val="en-US"/>
        </w:rPr>
        <w:t xml:space="preserve"> </w:t>
      </w:r>
      <w:r w:rsidR="00205DC6" w:rsidRPr="00272ED4">
        <w:rPr>
          <w:rFonts w:ascii="Times New Roman" w:hAnsi="Times New Roman" w:cs="Times New Roman"/>
          <w:sz w:val="24"/>
          <w:szCs w:val="24"/>
          <w:lang w:val="en-US"/>
        </w:rPr>
        <w:t>positive effect on PONV reduction</w:t>
      </w:r>
      <w:r w:rsidR="00272ED4"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19</w:t>
      </w:r>
      <w:r w:rsidR="008D7000">
        <w:rPr>
          <w:rFonts w:ascii="Times New Roman" w:hAnsi="Times New Roman" w:cs="Times New Roman"/>
          <w:sz w:val="24"/>
          <w:szCs w:val="24"/>
          <w:lang w:val="en-US"/>
        </w:rPr>
        <w:t>]</w:t>
      </w:r>
      <w:r w:rsidR="00AA25AE" w:rsidRPr="00272ED4">
        <w:rPr>
          <w:rFonts w:ascii="Times New Roman" w:hAnsi="Times New Roman" w:cs="Times New Roman"/>
          <w:sz w:val="24"/>
          <w:szCs w:val="24"/>
          <w:lang w:val="en-US"/>
        </w:rPr>
        <w:t>.</w:t>
      </w:r>
      <w:r w:rsidR="00D60C85" w:rsidRPr="00272ED4">
        <w:rPr>
          <w:rFonts w:ascii="Times New Roman" w:hAnsi="Times New Roman" w:cs="Times New Roman"/>
          <w:sz w:val="24"/>
          <w:szCs w:val="24"/>
          <w:lang w:val="en-US"/>
        </w:rPr>
        <w:t xml:space="preserve"> Area postrema has the highest concentration of the </w:t>
      </w:r>
      <w:r w:rsidR="008D3B6A" w:rsidRPr="00272ED4">
        <w:rPr>
          <w:rFonts w:ascii="Times New Roman" w:hAnsi="Times New Roman" w:cs="Times New Roman"/>
          <w:sz w:val="24"/>
          <w:szCs w:val="24"/>
          <w:lang w:val="en-US"/>
        </w:rPr>
        <w:t>5 HT3 receptors</w:t>
      </w:r>
      <w:r w:rsidR="00E32BA7" w:rsidRPr="00272ED4">
        <w:rPr>
          <w:rFonts w:ascii="Times New Roman" w:hAnsi="Times New Roman" w:cs="Times New Roman"/>
          <w:sz w:val="24"/>
          <w:szCs w:val="24"/>
          <w:lang w:val="en-US"/>
        </w:rPr>
        <w:t xml:space="preserve"> in the brain.</w:t>
      </w:r>
      <w:r w:rsidR="008D3B6A" w:rsidRPr="00272ED4">
        <w:rPr>
          <w:rFonts w:ascii="Times New Roman" w:hAnsi="Times New Roman" w:cs="Times New Roman"/>
          <w:sz w:val="24"/>
          <w:szCs w:val="24"/>
          <w:lang w:val="en-US"/>
        </w:rPr>
        <w:t xml:space="preserve"> </w:t>
      </w:r>
      <w:r w:rsidR="00E32BA7" w:rsidRPr="00272ED4">
        <w:rPr>
          <w:rFonts w:ascii="Times New Roman" w:hAnsi="Times New Roman" w:cs="Times New Roman"/>
          <w:sz w:val="24"/>
          <w:szCs w:val="24"/>
          <w:lang w:val="en-US"/>
        </w:rPr>
        <w:t xml:space="preserve">Possible stimulation of the </w:t>
      </w:r>
      <w:r w:rsidR="009100CA" w:rsidRPr="00272ED4">
        <w:rPr>
          <w:rFonts w:ascii="Times New Roman" w:hAnsi="Times New Roman" w:cs="Times New Roman"/>
          <w:sz w:val="24"/>
          <w:szCs w:val="24"/>
          <w:lang w:val="en-US"/>
        </w:rPr>
        <w:t xml:space="preserve">5 HT3 receptors in the area postrema with propofol may </w:t>
      </w:r>
      <w:r w:rsidR="00122BC4" w:rsidRPr="00272ED4">
        <w:rPr>
          <w:rFonts w:ascii="Times New Roman" w:hAnsi="Times New Roman" w:cs="Times New Roman"/>
          <w:sz w:val="24"/>
          <w:szCs w:val="24"/>
          <w:lang w:val="en-US"/>
        </w:rPr>
        <w:t xml:space="preserve">cause </w:t>
      </w:r>
      <w:r w:rsidR="009100CA" w:rsidRPr="00272ED4">
        <w:rPr>
          <w:rFonts w:ascii="Times New Roman" w:hAnsi="Times New Roman" w:cs="Times New Roman"/>
          <w:sz w:val="24"/>
          <w:szCs w:val="24"/>
          <w:lang w:val="en-US"/>
        </w:rPr>
        <w:t>antieme</w:t>
      </w:r>
      <w:r w:rsidR="00CB488E">
        <w:rPr>
          <w:rFonts w:ascii="Times New Roman" w:hAnsi="Times New Roman" w:cs="Times New Roman"/>
          <w:sz w:val="24"/>
          <w:szCs w:val="24"/>
          <w:lang w:val="en-US"/>
        </w:rPr>
        <w:t>tic effect</w:t>
      </w:r>
      <w:r w:rsidR="009100CA" w:rsidRPr="00272ED4">
        <w:rPr>
          <w:rFonts w:ascii="Times New Roman" w:hAnsi="Times New Roman" w:cs="Times New Roman"/>
          <w:sz w:val="24"/>
          <w:szCs w:val="24"/>
          <w:lang w:val="en-US"/>
        </w:rPr>
        <w:t xml:space="preserve">. </w:t>
      </w:r>
      <w:r w:rsidR="007F320A" w:rsidRPr="00272ED4">
        <w:rPr>
          <w:rFonts w:ascii="Times New Roman" w:hAnsi="Times New Roman" w:cs="Times New Roman"/>
          <w:sz w:val="24"/>
          <w:szCs w:val="24"/>
          <w:lang w:val="en-US"/>
        </w:rPr>
        <w:t xml:space="preserve">The authors found that </w:t>
      </w:r>
      <w:r w:rsidR="00E32BA7" w:rsidRPr="00272ED4">
        <w:rPr>
          <w:rFonts w:ascii="Times New Roman" w:hAnsi="Times New Roman" w:cs="Times New Roman"/>
          <w:sz w:val="24"/>
          <w:szCs w:val="24"/>
          <w:lang w:val="en-US"/>
        </w:rPr>
        <w:t xml:space="preserve">the </w:t>
      </w:r>
      <w:r w:rsidR="007F320A" w:rsidRPr="00272ED4">
        <w:rPr>
          <w:rFonts w:ascii="Times New Roman" w:hAnsi="Times New Roman" w:cs="Times New Roman"/>
          <w:sz w:val="24"/>
          <w:szCs w:val="24"/>
          <w:lang w:val="en-US"/>
        </w:rPr>
        <w:t xml:space="preserve">levels of </w:t>
      </w:r>
      <w:r w:rsidR="00E32BA7" w:rsidRPr="00272ED4">
        <w:rPr>
          <w:rFonts w:ascii="Times New Roman" w:hAnsi="Times New Roman" w:cs="Times New Roman"/>
          <w:sz w:val="24"/>
          <w:szCs w:val="24"/>
          <w:lang w:val="en-US"/>
        </w:rPr>
        <w:t>serotonin was</w:t>
      </w:r>
      <w:r w:rsidR="007F320A" w:rsidRPr="00272ED4">
        <w:rPr>
          <w:rFonts w:ascii="Times New Roman" w:hAnsi="Times New Roman" w:cs="Times New Roman"/>
          <w:sz w:val="24"/>
          <w:szCs w:val="24"/>
          <w:lang w:val="en-US"/>
        </w:rPr>
        <w:t xml:space="preserve"> reduced in the area postrema and CSF in </w:t>
      </w:r>
      <w:r w:rsidR="00E32BA7" w:rsidRPr="00272ED4">
        <w:rPr>
          <w:rFonts w:ascii="Times New Roman" w:hAnsi="Times New Roman" w:cs="Times New Roman"/>
          <w:sz w:val="24"/>
          <w:szCs w:val="24"/>
          <w:lang w:val="en-US"/>
        </w:rPr>
        <w:t xml:space="preserve">propofol administered </w:t>
      </w:r>
      <w:r w:rsidR="00862B07" w:rsidRPr="00272ED4">
        <w:rPr>
          <w:rFonts w:ascii="Times New Roman" w:hAnsi="Times New Roman" w:cs="Times New Roman"/>
          <w:sz w:val="24"/>
          <w:szCs w:val="24"/>
          <w:lang w:val="en-US"/>
        </w:rPr>
        <w:t>rats</w:t>
      </w:r>
      <w:r w:rsidR="00E32BA7" w:rsidRPr="00272ED4">
        <w:rPr>
          <w:rFonts w:ascii="Times New Roman" w:hAnsi="Times New Roman" w:cs="Times New Roman"/>
          <w:sz w:val="24"/>
          <w:szCs w:val="24"/>
          <w:lang w:val="en-US"/>
        </w:rPr>
        <w:t>.</w:t>
      </w:r>
      <w:r w:rsidR="007F320A" w:rsidRPr="00272ED4">
        <w:rPr>
          <w:rFonts w:ascii="Times New Roman" w:hAnsi="Times New Roman" w:cs="Times New Roman"/>
          <w:sz w:val="24"/>
          <w:szCs w:val="24"/>
          <w:lang w:val="en-US"/>
        </w:rPr>
        <w:t xml:space="preserve"> </w:t>
      </w:r>
      <w:r w:rsidR="00E32BA7" w:rsidRPr="00272ED4">
        <w:rPr>
          <w:rFonts w:ascii="Times New Roman" w:hAnsi="Times New Roman" w:cs="Times New Roman"/>
          <w:sz w:val="24"/>
          <w:szCs w:val="24"/>
          <w:lang w:val="en-US"/>
        </w:rPr>
        <w:t>Thus,</w:t>
      </w:r>
      <w:r w:rsidR="007F320A" w:rsidRPr="00272ED4">
        <w:rPr>
          <w:rFonts w:ascii="Times New Roman" w:hAnsi="Times New Roman" w:cs="Times New Roman"/>
          <w:sz w:val="24"/>
          <w:szCs w:val="24"/>
          <w:lang w:val="en-US"/>
        </w:rPr>
        <w:t xml:space="preserve"> antiemetic properties of propofol </w:t>
      </w:r>
      <w:r w:rsidR="00E32BA7" w:rsidRPr="00272ED4">
        <w:rPr>
          <w:rFonts w:ascii="Times New Roman" w:hAnsi="Times New Roman" w:cs="Times New Roman"/>
          <w:sz w:val="24"/>
          <w:szCs w:val="24"/>
          <w:lang w:val="en-US"/>
        </w:rPr>
        <w:t>may be attributed to its weak serotonin</w:t>
      </w:r>
      <w:r w:rsidR="007F320A" w:rsidRPr="00272ED4">
        <w:rPr>
          <w:rFonts w:ascii="Times New Roman" w:hAnsi="Times New Roman" w:cs="Times New Roman"/>
          <w:sz w:val="24"/>
          <w:szCs w:val="24"/>
          <w:lang w:val="en-US"/>
        </w:rPr>
        <w:t xml:space="preserve"> antagonist</w:t>
      </w:r>
      <w:r w:rsidR="00E32BA7" w:rsidRPr="00272ED4">
        <w:rPr>
          <w:rFonts w:ascii="Times New Roman" w:hAnsi="Times New Roman" w:cs="Times New Roman"/>
          <w:sz w:val="24"/>
          <w:szCs w:val="24"/>
          <w:lang w:val="en-US"/>
        </w:rPr>
        <w:t>ic</w:t>
      </w:r>
      <w:r w:rsidR="007F320A" w:rsidRPr="00272ED4">
        <w:rPr>
          <w:rFonts w:ascii="Times New Roman" w:hAnsi="Times New Roman" w:cs="Times New Roman"/>
          <w:sz w:val="24"/>
          <w:szCs w:val="24"/>
          <w:lang w:val="en-US"/>
        </w:rPr>
        <w:t xml:space="preserve"> effect</w:t>
      </w:r>
      <w:r w:rsidR="00E32BA7"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20</w:t>
      </w:r>
      <w:r w:rsidR="008D7000">
        <w:rPr>
          <w:rFonts w:ascii="Times New Roman" w:hAnsi="Times New Roman" w:cs="Times New Roman"/>
          <w:sz w:val="24"/>
          <w:szCs w:val="24"/>
          <w:lang w:val="en-US"/>
        </w:rPr>
        <w:t>]</w:t>
      </w:r>
      <w:r w:rsidRPr="00272ED4">
        <w:rPr>
          <w:rFonts w:ascii="Times New Roman" w:hAnsi="Times New Roman" w:cs="Times New Roman"/>
          <w:sz w:val="24"/>
          <w:szCs w:val="24"/>
          <w:lang w:val="en-US"/>
        </w:rPr>
        <w:t>.</w:t>
      </w:r>
    </w:p>
    <w:p w:rsidR="005955C0" w:rsidRPr="00272ED4" w:rsidRDefault="00F83C2D" w:rsidP="005955C0">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Song et al.</w:t>
      </w:r>
      <w:r w:rsidR="008D7000" w:rsidRPr="008D7000">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21)</w:t>
      </w:r>
      <w:r w:rsidR="00CB488E">
        <w:rPr>
          <w:rFonts w:ascii="Times New Roman" w:hAnsi="Times New Roman" w:cs="Times New Roman"/>
          <w:sz w:val="24"/>
          <w:szCs w:val="24"/>
          <w:lang w:val="en-US"/>
        </w:rPr>
        <w:t xml:space="preserve"> </w:t>
      </w:r>
      <w:r w:rsidR="005E0858" w:rsidRPr="00272ED4">
        <w:rPr>
          <w:rFonts w:ascii="Times New Roman" w:hAnsi="Times New Roman" w:cs="Times New Roman"/>
          <w:sz w:val="24"/>
          <w:szCs w:val="24"/>
          <w:lang w:val="en-US"/>
        </w:rPr>
        <w:t xml:space="preserve">administered </w:t>
      </w:r>
      <w:r w:rsidRPr="00272ED4">
        <w:rPr>
          <w:rFonts w:ascii="Times New Roman" w:hAnsi="Times New Roman" w:cs="Times New Roman"/>
          <w:sz w:val="24"/>
          <w:szCs w:val="24"/>
          <w:lang w:val="en-US"/>
        </w:rPr>
        <w:t xml:space="preserve">propofol 0.5mg/kg </w:t>
      </w:r>
      <w:r w:rsidR="00CB488E">
        <w:rPr>
          <w:rFonts w:ascii="Times New Roman" w:hAnsi="Times New Roman" w:cs="Times New Roman"/>
          <w:sz w:val="24"/>
          <w:szCs w:val="24"/>
          <w:lang w:val="en-US"/>
        </w:rPr>
        <w:t>intravenously</w:t>
      </w:r>
      <w:r w:rsidR="00954464" w:rsidRPr="00272ED4">
        <w:rPr>
          <w:rFonts w:ascii="Times New Roman" w:hAnsi="Times New Roman" w:cs="Times New Roman"/>
          <w:sz w:val="24"/>
          <w:szCs w:val="24"/>
          <w:lang w:val="en-US"/>
        </w:rPr>
        <w:t>.</w:t>
      </w:r>
      <w:r w:rsidRPr="00272ED4">
        <w:rPr>
          <w:rFonts w:ascii="Times New Roman" w:hAnsi="Times New Roman" w:cs="Times New Roman"/>
          <w:sz w:val="24"/>
          <w:szCs w:val="24"/>
          <w:lang w:val="en-US"/>
        </w:rPr>
        <w:t xml:space="preserve"> at the end of a surgical procedure</w:t>
      </w:r>
      <w:r w:rsidR="005E0858" w:rsidRPr="00272ED4">
        <w:rPr>
          <w:rFonts w:ascii="Times New Roman" w:hAnsi="Times New Roman" w:cs="Times New Roman"/>
          <w:sz w:val="24"/>
          <w:szCs w:val="24"/>
          <w:lang w:val="en-US"/>
        </w:rPr>
        <w:t xml:space="preserve">. They found that it is </w:t>
      </w:r>
      <w:r w:rsidRPr="00272ED4">
        <w:rPr>
          <w:rFonts w:ascii="Times New Roman" w:hAnsi="Times New Roman" w:cs="Times New Roman"/>
          <w:sz w:val="24"/>
          <w:szCs w:val="24"/>
          <w:lang w:val="en-US"/>
        </w:rPr>
        <w:t>effective for preventing PONV in patients undergoing</w:t>
      </w:r>
      <w:r w:rsidR="00946190"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LC</w:t>
      </w:r>
      <w:r w:rsidR="005E0858" w:rsidRPr="00272ED4">
        <w:rPr>
          <w:rFonts w:ascii="Times New Roman" w:hAnsi="Times New Roman" w:cs="Times New Roman"/>
          <w:sz w:val="24"/>
          <w:szCs w:val="24"/>
          <w:lang w:val="en-US"/>
        </w:rPr>
        <w:t xml:space="preserve"> even at this dose</w:t>
      </w:r>
      <w:r w:rsidRPr="00272ED4">
        <w:rPr>
          <w:rFonts w:ascii="Times New Roman" w:hAnsi="Times New Roman" w:cs="Times New Roman"/>
          <w:sz w:val="24"/>
          <w:szCs w:val="24"/>
          <w:lang w:val="en-US"/>
        </w:rPr>
        <w:t>.</w:t>
      </w:r>
      <w:r w:rsidR="00946190" w:rsidRPr="00272ED4">
        <w:rPr>
          <w:rFonts w:ascii="Times New Roman" w:hAnsi="Times New Roman" w:cs="Times New Roman"/>
          <w:sz w:val="24"/>
          <w:szCs w:val="24"/>
          <w:lang w:val="en-US"/>
        </w:rPr>
        <w:t xml:space="preserve"> </w:t>
      </w:r>
      <w:r w:rsidR="00954464" w:rsidRPr="00272ED4">
        <w:rPr>
          <w:rFonts w:ascii="Times New Roman" w:hAnsi="Times New Roman" w:cs="Times New Roman"/>
          <w:sz w:val="24"/>
          <w:szCs w:val="24"/>
          <w:lang w:val="en-US"/>
        </w:rPr>
        <w:t>On the other hand,</w:t>
      </w:r>
      <w:r w:rsidRPr="00272ED4">
        <w:rPr>
          <w:rFonts w:ascii="Times New Roman" w:hAnsi="Times New Roman" w:cs="Times New Roman"/>
          <w:sz w:val="24"/>
          <w:szCs w:val="24"/>
          <w:lang w:val="en-US"/>
        </w:rPr>
        <w:t xml:space="preserve"> the small dose of propofol (0.5 mg/kg) administered at the end of surgery prolonged the tim</w:t>
      </w:r>
      <w:r w:rsidR="00954464" w:rsidRPr="00272ED4">
        <w:rPr>
          <w:rFonts w:ascii="Times New Roman" w:hAnsi="Times New Roman" w:cs="Times New Roman"/>
          <w:sz w:val="24"/>
          <w:szCs w:val="24"/>
          <w:lang w:val="en-US"/>
        </w:rPr>
        <w:t>es to awakening and orientation, but</w:t>
      </w:r>
      <w:r w:rsidR="00272ED4" w:rsidRPr="00272ED4">
        <w:rPr>
          <w:rFonts w:ascii="Times New Roman" w:hAnsi="Times New Roman" w:cs="Times New Roman"/>
          <w:sz w:val="24"/>
          <w:szCs w:val="24"/>
          <w:lang w:val="en-US"/>
        </w:rPr>
        <w:t xml:space="preserve"> </w:t>
      </w:r>
      <w:r w:rsidR="00954464" w:rsidRPr="00272ED4">
        <w:rPr>
          <w:rFonts w:ascii="Times New Roman" w:hAnsi="Times New Roman" w:cs="Times New Roman"/>
          <w:sz w:val="24"/>
          <w:szCs w:val="24"/>
          <w:lang w:val="en-US"/>
        </w:rPr>
        <w:t xml:space="preserve">it did not delay </w:t>
      </w:r>
      <w:r w:rsidRPr="00272ED4">
        <w:rPr>
          <w:rFonts w:ascii="Times New Roman" w:hAnsi="Times New Roman" w:cs="Times New Roman"/>
          <w:sz w:val="24"/>
          <w:szCs w:val="24"/>
          <w:lang w:val="en-US"/>
        </w:rPr>
        <w:t xml:space="preserve">the time to discharge from the </w:t>
      </w:r>
      <w:r w:rsidR="00CB488E" w:rsidRPr="00272ED4">
        <w:rPr>
          <w:rFonts w:ascii="Times New Roman" w:hAnsi="Times New Roman" w:cs="Times New Roman"/>
          <w:sz w:val="24"/>
          <w:szCs w:val="24"/>
          <w:lang w:val="en-US"/>
        </w:rPr>
        <w:t>post anesthesia</w:t>
      </w:r>
      <w:r w:rsidRPr="00272ED4">
        <w:rPr>
          <w:rFonts w:ascii="Times New Roman" w:hAnsi="Times New Roman" w:cs="Times New Roman"/>
          <w:sz w:val="24"/>
          <w:szCs w:val="24"/>
          <w:lang w:val="en-US"/>
        </w:rPr>
        <w:t xml:space="preserve"> care unit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21</w:t>
      </w:r>
      <w:r w:rsidR="008D7000">
        <w:rPr>
          <w:rFonts w:ascii="Times New Roman" w:hAnsi="Times New Roman" w:cs="Times New Roman"/>
          <w:sz w:val="24"/>
          <w:szCs w:val="24"/>
          <w:lang w:val="en-US"/>
        </w:rPr>
        <w:t>]</w:t>
      </w:r>
      <w:r w:rsidRPr="00272ED4">
        <w:rPr>
          <w:rFonts w:ascii="Times New Roman" w:hAnsi="Times New Roman" w:cs="Times New Roman"/>
          <w:sz w:val="24"/>
          <w:szCs w:val="24"/>
          <w:lang w:val="en-US"/>
        </w:rPr>
        <w:t xml:space="preserve">.  </w:t>
      </w:r>
      <w:r w:rsidR="007318E5" w:rsidRPr="00272ED4">
        <w:rPr>
          <w:rFonts w:ascii="Times New Roman" w:hAnsi="Times New Roman" w:cs="Times New Roman"/>
          <w:sz w:val="24"/>
          <w:szCs w:val="24"/>
          <w:lang w:val="en-US"/>
        </w:rPr>
        <w:t xml:space="preserve">The </w:t>
      </w:r>
      <w:r w:rsidR="00CB488E" w:rsidRPr="00272ED4">
        <w:rPr>
          <w:rFonts w:ascii="Times New Roman" w:hAnsi="Times New Roman" w:cs="Times New Roman"/>
          <w:sz w:val="24"/>
          <w:szCs w:val="24"/>
          <w:lang w:val="en-US"/>
        </w:rPr>
        <w:t>sub hypnotic</w:t>
      </w:r>
      <w:r w:rsidR="007318E5" w:rsidRPr="00272ED4">
        <w:rPr>
          <w:rFonts w:ascii="Times New Roman" w:hAnsi="Times New Roman" w:cs="Times New Roman"/>
          <w:sz w:val="24"/>
          <w:szCs w:val="24"/>
          <w:lang w:val="en-US"/>
        </w:rPr>
        <w:t xml:space="preserve"> dose (1 mg/kg/h) of propofol was </w:t>
      </w:r>
      <w:r w:rsidR="00E32BA7" w:rsidRPr="00272ED4">
        <w:rPr>
          <w:rFonts w:ascii="Times New Roman" w:hAnsi="Times New Roman" w:cs="Times New Roman"/>
          <w:sz w:val="24"/>
          <w:szCs w:val="24"/>
          <w:lang w:val="en-US"/>
        </w:rPr>
        <w:t xml:space="preserve">shown to be effective </w:t>
      </w:r>
      <w:r w:rsidR="007318E5" w:rsidRPr="00272ED4">
        <w:rPr>
          <w:rFonts w:ascii="Times New Roman" w:hAnsi="Times New Roman" w:cs="Times New Roman"/>
          <w:sz w:val="24"/>
          <w:szCs w:val="24"/>
          <w:lang w:val="en-US"/>
        </w:rPr>
        <w:t>for prevent</w:t>
      </w:r>
      <w:r w:rsidR="00E32BA7" w:rsidRPr="00272ED4">
        <w:rPr>
          <w:rFonts w:ascii="Times New Roman" w:hAnsi="Times New Roman" w:cs="Times New Roman"/>
          <w:sz w:val="24"/>
          <w:szCs w:val="24"/>
          <w:lang w:val="en-US"/>
        </w:rPr>
        <w:t xml:space="preserve">ion </w:t>
      </w:r>
      <w:r w:rsidR="007318E5" w:rsidRPr="00272ED4">
        <w:rPr>
          <w:rFonts w:ascii="Times New Roman" w:hAnsi="Times New Roman" w:cs="Times New Roman"/>
          <w:sz w:val="24"/>
          <w:szCs w:val="24"/>
          <w:lang w:val="en-US"/>
        </w:rPr>
        <w:t>nause</w:t>
      </w:r>
      <w:r w:rsidR="00862B07" w:rsidRPr="00272ED4">
        <w:rPr>
          <w:rFonts w:ascii="Times New Roman" w:hAnsi="Times New Roman" w:cs="Times New Roman"/>
          <w:sz w:val="24"/>
          <w:szCs w:val="24"/>
          <w:lang w:val="en-US"/>
        </w:rPr>
        <w:t>a</w:t>
      </w:r>
      <w:r w:rsidR="007318E5" w:rsidRPr="00272ED4">
        <w:rPr>
          <w:rFonts w:ascii="Times New Roman" w:hAnsi="Times New Roman" w:cs="Times New Roman"/>
          <w:sz w:val="24"/>
          <w:szCs w:val="24"/>
          <w:lang w:val="en-US"/>
        </w:rPr>
        <w:t xml:space="preserve"> and vomiting in patients undergoing caesarean section under spinal anesthesia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22</w:t>
      </w:r>
      <w:r w:rsidR="008D7000">
        <w:rPr>
          <w:rFonts w:ascii="Times New Roman" w:hAnsi="Times New Roman" w:cs="Times New Roman"/>
          <w:sz w:val="24"/>
          <w:szCs w:val="24"/>
          <w:lang w:val="en-US"/>
        </w:rPr>
        <w:t>]</w:t>
      </w:r>
      <w:r w:rsidR="00954464" w:rsidRPr="00272ED4">
        <w:rPr>
          <w:rFonts w:ascii="Times New Roman" w:hAnsi="Times New Roman" w:cs="Times New Roman"/>
          <w:sz w:val="24"/>
          <w:szCs w:val="24"/>
          <w:lang w:val="en-US"/>
        </w:rPr>
        <w:t>.</w:t>
      </w:r>
      <w:r w:rsidR="009F0CF3" w:rsidRPr="00272ED4">
        <w:rPr>
          <w:rFonts w:ascii="Times New Roman" w:hAnsi="Times New Roman" w:cs="Times New Roman"/>
          <w:sz w:val="24"/>
          <w:szCs w:val="24"/>
          <w:lang w:val="en-US"/>
        </w:rPr>
        <w:t xml:space="preserve"> </w:t>
      </w:r>
      <w:r w:rsidR="006306B1" w:rsidRPr="00272ED4">
        <w:rPr>
          <w:rFonts w:ascii="Times New Roman" w:hAnsi="Times New Roman" w:cs="Times New Roman"/>
          <w:sz w:val="24"/>
          <w:szCs w:val="24"/>
          <w:lang w:val="en-US"/>
        </w:rPr>
        <w:t xml:space="preserve">In another study, </w:t>
      </w:r>
      <w:r w:rsidR="00E32BA7" w:rsidRPr="00272ED4">
        <w:rPr>
          <w:rFonts w:ascii="Times New Roman" w:hAnsi="Times New Roman" w:cs="Times New Roman"/>
          <w:sz w:val="24"/>
          <w:szCs w:val="24"/>
          <w:lang w:val="en-US"/>
        </w:rPr>
        <w:t>authors</w:t>
      </w:r>
      <w:r w:rsidR="006306B1" w:rsidRPr="00272ED4">
        <w:rPr>
          <w:rFonts w:ascii="Times New Roman" w:hAnsi="Times New Roman" w:cs="Times New Roman"/>
          <w:sz w:val="24"/>
          <w:szCs w:val="24"/>
          <w:lang w:val="en-US"/>
        </w:rPr>
        <w:t xml:space="preserve"> found that </w:t>
      </w:r>
      <w:r w:rsidR="003D149E" w:rsidRPr="00272ED4">
        <w:rPr>
          <w:rFonts w:ascii="Times New Roman" w:hAnsi="Times New Roman" w:cs="Times New Roman"/>
          <w:sz w:val="24"/>
          <w:szCs w:val="24"/>
          <w:lang w:val="en-US"/>
        </w:rPr>
        <w:t xml:space="preserve">PONV was reduced significantly </w:t>
      </w:r>
      <w:r w:rsidR="009F0CF3" w:rsidRPr="00272ED4">
        <w:rPr>
          <w:rFonts w:ascii="Times New Roman" w:hAnsi="Times New Roman" w:cs="Times New Roman"/>
          <w:sz w:val="24"/>
          <w:szCs w:val="24"/>
          <w:lang w:val="en-US"/>
        </w:rPr>
        <w:t>in</w:t>
      </w:r>
      <w:r w:rsidR="003D149E" w:rsidRPr="00272ED4">
        <w:rPr>
          <w:rFonts w:ascii="Times New Roman" w:hAnsi="Times New Roman" w:cs="Times New Roman"/>
          <w:sz w:val="24"/>
          <w:szCs w:val="24"/>
          <w:lang w:val="en-US"/>
        </w:rPr>
        <w:t xml:space="preserve"> </w:t>
      </w:r>
      <w:r w:rsidR="009F0CF3" w:rsidRPr="00272ED4">
        <w:rPr>
          <w:rFonts w:ascii="Times New Roman" w:hAnsi="Times New Roman" w:cs="Times New Roman"/>
          <w:sz w:val="24"/>
          <w:szCs w:val="24"/>
          <w:lang w:val="en-US"/>
        </w:rPr>
        <w:t xml:space="preserve">the </w:t>
      </w:r>
      <w:r w:rsidR="003D149E" w:rsidRPr="00272ED4">
        <w:rPr>
          <w:rFonts w:ascii="Times New Roman" w:hAnsi="Times New Roman" w:cs="Times New Roman"/>
          <w:sz w:val="24"/>
          <w:szCs w:val="24"/>
          <w:lang w:val="en-US"/>
        </w:rPr>
        <w:t>total intravenous anesthesia with propofol</w:t>
      </w:r>
      <w:r w:rsidR="009F0CF3" w:rsidRPr="00272ED4">
        <w:rPr>
          <w:rFonts w:ascii="Times New Roman" w:hAnsi="Times New Roman" w:cs="Times New Roman"/>
          <w:sz w:val="24"/>
          <w:szCs w:val="24"/>
          <w:lang w:val="en-US"/>
        </w:rPr>
        <w:t xml:space="preserve"> group</w:t>
      </w:r>
      <w:r w:rsidR="003D149E" w:rsidRPr="00272ED4">
        <w:rPr>
          <w:rFonts w:ascii="Times New Roman" w:hAnsi="Times New Roman" w:cs="Times New Roman"/>
          <w:sz w:val="24"/>
          <w:szCs w:val="24"/>
          <w:lang w:val="en-US"/>
        </w:rPr>
        <w:t xml:space="preserve"> compared </w:t>
      </w:r>
      <w:r w:rsidR="009F0CF3" w:rsidRPr="00272ED4">
        <w:rPr>
          <w:rFonts w:ascii="Times New Roman" w:hAnsi="Times New Roman" w:cs="Times New Roman"/>
          <w:sz w:val="24"/>
          <w:szCs w:val="24"/>
          <w:lang w:val="en-US"/>
        </w:rPr>
        <w:t xml:space="preserve">to </w:t>
      </w:r>
      <w:r w:rsidR="003D149E" w:rsidRPr="00272ED4">
        <w:rPr>
          <w:rFonts w:ascii="Times New Roman" w:hAnsi="Times New Roman" w:cs="Times New Roman"/>
          <w:sz w:val="24"/>
          <w:szCs w:val="24"/>
          <w:lang w:val="en-US"/>
        </w:rPr>
        <w:t>isoflurane-nitrous oxide anesthesia</w:t>
      </w:r>
      <w:r w:rsidR="009F0CF3" w:rsidRPr="00272ED4">
        <w:rPr>
          <w:rFonts w:ascii="Times New Roman" w:hAnsi="Times New Roman" w:cs="Times New Roman"/>
          <w:sz w:val="24"/>
          <w:szCs w:val="24"/>
          <w:lang w:val="en-US"/>
        </w:rPr>
        <w:t xml:space="preserve"> group</w:t>
      </w:r>
      <w:r w:rsidR="003D149E"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23</w:t>
      </w:r>
      <w:r w:rsidR="008D7000">
        <w:rPr>
          <w:rFonts w:ascii="Times New Roman" w:hAnsi="Times New Roman" w:cs="Times New Roman"/>
          <w:sz w:val="24"/>
          <w:szCs w:val="24"/>
          <w:lang w:val="en-US"/>
        </w:rPr>
        <w:t>]</w:t>
      </w:r>
      <w:r w:rsidR="006306B1" w:rsidRPr="00272ED4">
        <w:rPr>
          <w:rFonts w:ascii="Times New Roman" w:hAnsi="Times New Roman" w:cs="Times New Roman"/>
          <w:sz w:val="24"/>
          <w:szCs w:val="24"/>
          <w:lang w:val="en-US"/>
        </w:rPr>
        <w:t xml:space="preserve">. </w:t>
      </w:r>
    </w:p>
    <w:p w:rsidR="00674812" w:rsidRPr="00272ED4" w:rsidRDefault="004A5305" w:rsidP="00F85245">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Erdem et al.</w:t>
      </w:r>
      <w:r w:rsidR="00862B07"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862B07" w:rsidRPr="00272ED4">
        <w:rPr>
          <w:rFonts w:ascii="Times New Roman" w:hAnsi="Times New Roman" w:cs="Times New Roman"/>
          <w:sz w:val="24"/>
          <w:szCs w:val="24"/>
          <w:lang w:val="en-US"/>
        </w:rPr>
        <w:t>24</w:t>
      </w:r>
      <w:r w:rsidR="008D7000">
        <w:rPr>
          <w:rFonts w:ascii="Times New Roman" w:hAnsi="Times New Roman" w:cs="Times New Roman"/>
          <w:sz w:val="24"/>
          <w:szCs w:val="24"/>
          <w:lang w:val="en-US"/>
        </w:rPr>
        <w:t>]</w:t>
      </w:r>
      <w:r w:rsidR="00862B07"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 xml:space="preserve">  used </w:t>
      </w:r>
      <w:r w:rsidR="00CB488E" w:rsidRPr="00272ED4">
        <w:rPr>
          <w:rFonts w:ascii="Times New Roman" w:hAnsi="Times New Roman" w:cs="Times New Roman"/>
          <w:sz w:val="24"/>
          <w:szCs w:val="24"/>
          <w:lang w:val="en-US"/>
        </w:rPr>
        <w:t>sub hypnotic</w:t>
      </w:r>
      <w:r w:rsidRPr="00272ED4">
        <w:rPr>
          <w:rFonts w:ascii="Times New Roman" w:hAnsi="Times New Roman" w:cs="Times New Roman"/>
          <w:sz w:val="24"/>
          <w:szCs w:val="24"/>
          <w:lang w:val="en-US"/>
        </w:rPr>
        <w:t xml:space="preserve"> propofol infusion plus dexamethasone to prevent POV in children undergoing tonsillectomy. </w:t>
      </w:r>
      <w:r w:rsidR="00F85245" w:rsidRPr="00272ED4">
        <w:rPr>
          <w:rFonts w:ascii="Times New Roman" w:hAnsi="Times New Roman" w:cs="Times New Roman"/>
          <w:sz w:val="24"/>
          <w:szCs w:val="24"/>
          <w:lang w:val="en-US"/>
        </w:rPr>
        <w:t>I</w:t>
      </w:r>
      <w:r w:rsidR="00B26D6F" w:rsidRPr="00272ED4">
        <w:rPr>
          <w:rFonts w:ascii="Times New Roman" w:hAnsi="Times New Roman" w:cs="Times New Roman"/>
          <w:sz w:val="24"/>
          <w:szCs w:val="24"/>
          <w:lang w:val="en-US"/>
        </w:rPr>
        <w:t xml:space="preserve">n this study, </w:t>
      </w:r>
      <w:r w:rsidR="001137EA" w:rsidRPr="00272ED4">
        <w:rPr>
          <w:rFonts w:ascii="Times New Roman" w:hAnsi="Times New Roman" w:cs="Times New Roman"/>
          <w:sz w:val="24"/>
          <w:szCs w:val="24"/>
          <w:lang w:val="en-US"/>
        </w:rPr>
        <w:t>the authors found that</w:t>
      </w:r>
      <w:r w:rsidR="00CB488E">
        <w:rPr>
          <w:rFonts w:ascii="Times New Roman" w:hAnsi="Times New Roman" w:cs="Times New Roman"/>
          <w:sz w:val="24"/>
          <w:szCs w:val="24"/>
          <w:lang w:val="en-US"/>
        </w:rPr>
        <w:t xml:space="preserve"> sub hypnotic propofol infusion </w:t>
      </w:r>
      <w:r w:rsidR="001137EA" w:rsidRPr="00272ED4">
        <w:rPr>
          <w:rFonts w:ascii="Times New Roman" w:hAnsi="Times New Roman" w:cs="Times New Roman"/>
          <w:sz w:val="24"/>
          <w:szCs w:val="24"/>
          <w:lang w:val="en-US"/>
        </w:rPr>
        <w:t>added to dexamethasone is more efficient than dexamethasone alone).</w:t>
      </w:r>
      <w:r w:rsidR="00B26D6F" w:rsidRPr="00272ED4">
        <w:rPr>
          <w:rFonts w:ascii="Times New Roman" w:hAnsi="Times New Roman" w:cs="Times New Roman"/>
          <w:sz w:val="24"/>
          <w:szCs w:val="24"/>
          <w:lang w:val="en-US"/>
        </w:rPr>
        <w:t>.</w:t>
      </w:r>
      <w:r w:rsidR="001137EA" w:rsidRPr="00272ED4">
        <w:rPr>
          <w:rFonts w:ascii="Times New Roman" w:hAnsi="Times New Roman" w:cs="Times New Roman"/>
          <w:sz w:val="24"/>
          <w:szCs w:val="24"/>
          <w:lang w:val="en-US"/>
        </w:rPr>
        <w:t xml:space="preserve"> </w:t>
      </w:r>
      <w:r w:rsidR="006306B1" w:rsidRPr="00272ED4">
        <w:rPr>
          <w:rFonts w:ascii="Times New Roman" w:hAnsi="Times New Roman" w:cs="Times New Roman"/>
          <w:sz w:val="24"/>
          <w:szCs w:val="24"/>
          <w:lang w:val="en-US"/>
        </w:rPr>
        <w:t>Also, we demonstrated that propofol infused at a rate of 1 mg/kg/h for during of operation reduced incidence of PONV did not  prolong awakening time.</w:t>
      </w:r>
    </w:p>
    <w:p w:rsidR="00B82205" w:rsidRPr="00272ED4" w:rsidRDefault="00637680" w:rsidP="00DC00DC">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Propofol used for</w:t>
      </w:r>
      <w:r w:rsidR="003A4FB0"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the induction and maintenance of anesthesia effectively</w:t>
      </w:r>
      <w:r w:rsidR="003A4FB0" w:rsidRPr="00272ED4">
        <w:rPr>
          <w:rFonts w:ascii="Times New Roman" w:hAnsi="Times New Roman" w:cs="Times New Roman"/>
          <w:sz w:val="24"/>
          <w:szCs w:val="24"/>
          <w:lang w:val="en-US"/>
        </w:rPr>
        <w:t xml:space="preserve"> </w:t>
      </w:r>
      <w:r w:rsidRPr="00272ED4">
        <w:rPr>
          <w:rFonts w:ascii="Times New Roman" w:hAnsi="Times New Roman" w:cs="Times New Roman"/>
          <w:sz w:val="24"/>
          <w:szCs w:val="24"/>
          <w:lang w:val="en-US"/>
        </w:rPr>
        <w:t xml:space="preserve">reduced early </w:t>
      </w:r>
      <w:r w:rsidR="00B82205" w:rsidRPr="00272ED4">
        <w:rPr>
          <w:rFonts w:ascii="Times New Roman" w:hAnsi="Times New Roman" w:cs="Times New Roman"/>
          <w:sz w:val="24"/>
          <w:szCs w:val="24"/>
          <w:lang w:val="en-US"/>
        </w:rPr>
        <w:t xml:space="preserve">(0-6 h) </w:t>
      </w:r>
      <w:r w:rsidRPr="00272ED4">
        <w:rPr>
          <w:rFonts w:ascii="Times New Roman" w:hAnsi="Times New Roman" w:cs="Times New Roman"/>
          <w:sz w:val="24"/>
          <w:szCs w:val="24"/>
          <w:lang w:val="en-US"/>
        </w:rPr>
        <w:t xml:space="preserve">PONV incidence </w:t>
      </w:r>
      <w:r w:rsidR="00B82205" w:rsidRPr="00272ED4">
        <w:rPr>
          <w:rFonts w:ascii="Times New Roman" w:hAnsi="Times New Roman" w:cs="Times New Roman"/>
          <w:sz w:val="24"/>
          <w:szCs w:val="24"/>
          <w:lang w:val="en-US"/>
        </w:rPr>
        <w:t>in postoperative period</w:t>
      </w:r>
      <w:r w:rsidR="00272ED4" w:rsidRPr="00272ED4">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23</w:t>
      </w:r>
      <w:r w:rsidR="008D7000">
        <w:rPr>
          <w:rFonts w:ascii="Times New Roman" w:hAnsi="Times New Roman" w:cs="Times New Roman"/>
          <w:sz w:val="24"/>
          <w:szCs w:val="24"/>
          <w:lang w:val="en-US"/>
        </w:rPr>
        <w:t>]</w:t>
      </w:r>
      <w:r w:rsidR="006306B1" w:rsidRPr="00272ED4">
        <w:rPr>
          <w:rFonts w:ascii="Times New Roman" w:hAnsi="Times New Roman" w:cs="Times New Roman"/>
          <w:sz w:val="24"/>
          <w:szCs w:val="24"/>
          <w:lang w:val="en-US"/>
        </w:rPr>
        <w:t>.</w:t>
      </w:r>
      <w:r w:rsidRPr="00272ED4">
        <w:rPr>
          <w:rFonts w:ascii="Times New Roman" w:hAnsi="Times New Roman" w:cs="Times New Roman"/>
          <w:sz w:val="24"/>
          <w:szCs w:val="24"/>
          <w:lang w:val="en-US"/>
        </w:rPr>
        <w:t xml:space="preserve">In our study, early PONV </w:t>
      </w:r>
      <w:r w:rsidRPr="00272ED4">
        <w:rPr>
          <w:rFonts w:ascii="Times New Roman" w:hAnsi="Times New Roman" w:cs="Times New Roman"/>
          <w:sz w:val="24"/>
          <w:szCs w:val="24"/>
          <w:lang w:val="en-US"/>
        </w:rPr>
        <w:lastRenderedPageBreak/>
        <w:t xml:space="preserve">incidence was similar </w:t>
      </w:r>
      <w:r w:rsidR="00B82205" w:rsidRPr="00272ED4">
        <w:rPr>
          <w:rFonts w:ascii="Times New Roman" w:hAnsi="Times New Roman" w:cs="Times New Roman"/>
          <w:sz w:val="24"/>
          <w:szCs w:val="24"/>
          <w:lang w:val="en-US"/>
        </w:rPr>
        <w:t>in dexamethasone and</w:t>
      </w:r>
      <w:r w:rsidRPr="00272ED4">
        <w:rPr>
          <w:rFonts w:ascii="Times New Roman" w:hAnsi="Times New Roman" w:cs="Times New Roman"/>
          <w:sz w:val="24"/>
          <w:szCs w:val="24"/>
          <w:lang w:val="en-US"/>
        </w:rPr>
        <w:t xml:space="preserve"> propofol group. So </w:t>
      </w:r>
      <w:r w:rsidR="00B82205" w:rsidRPr="00272ED4">
        <w:rPr>
          <w:rFonts w:ascii="Times New Roman" w:hAnsi="Times New Roman" w:cs="Times New Roman"/>
          <w:sz w:val="24"/>
          <w:szCs w:val="24"/>
          <w:lang w:val="en-US"/>
        </w:rPr>
        <w:t xml:space="preserve">we can suggested that </w:t>
      </w:r>
      <w:r w:rsidR="00EF7EEA" w:rsidRPr="00272ED4">
        <w:rPr>
          <w:rFonts w:ascii="Times New Roman" w:hAnsi="Times New Roman" w:cs="Times New Roman"/>
          <w:sz w:val="24"/>
          <w:szCs w:val="24"/>
          <w:lang w:val="en-US"/>
        </w:rPr>
        <w:t xml:space="preserve">propofol was </w:t>
      </w:r>
      <w:r w:rsidR="00B82205" w:rsidRPr="00272ED4">
        <w:rPr>
          <w:rFonts w:ascii="Times New Roman" w:hAnsi="Times New Roman" w:cs="Times New Roman"/>
          <w:sz w:val="24"/>
          <w:szCs w:val="24"/>
          <w:lang w:val="en-US"/>
        </w:rPr>
        <w:t xml:space="preserve">as </w:t>
      </w:r>
      <w:r w:rsidR="00EF7EEA" w:rsidRPr="00272ED4">
        <w:rPr>
          <w:rFonts w:ascii="Times New Roman" w:hAnsi="Times New Roman" w:cs="Times New Roman"/>
          <w:sz w:val="24"/>
          <w:szCs w:val="24"/>
          <w:lang w:val="en-US"/>
        </w:rPr>
        <w:t xml:space="preserve">effective as </w:t>
      </w:r>
      <w:r w:rsidR="00CB488E" w:rsidRPr="00272ED4">
        <w:rPr>
          <w:rFonts w:ascii="Times New Roman" w:hAnsi="Times New Roman" w:cs="Times New Roman"/>
          <w:sz w:val="24"/>
          <w:szCs w:val="24"/>
          <w:lang w:val="en-US"/>
        </w:rPr>
        <w:t>dexamethasone</w:t>
      </w:r>
      <w:r w:rsidR="00EF7EEA" w:rsidRPr="00272ED4">
        <w:rPr>
          <w:rFonts w:ascii="Times New Roman" w:hAnsi="Times New Roman" w:cs="Times New Roman"/>
          <w:sz w:val="24"/>
          <w:szCs w:val="24"/>
          <w:lang w:val="en-US"/>
        </w:rPr>
        <w:t xml:space="preserve"> for early </w:t>
      </w:r>
      <w:r w:rsidR="00B82205" w:rsidRPr="00272ED4">
        <w:rPr>
          <w:rFonts w:ascii="Times New Roman" w:hAnsi="Times New Roman" w:cs="Times New Roman"/>
          <w:sz w:val="24"/>
          <w:szCs w:val="24"/>
          <w:lang w:val="en-US"/>
        </w:rPr>
        <w:t>PONV</w:t>
      </w:r>
      <w:r w:rsidR="00EF7EEA" w:rsidRPr="00272ED4">
        <w:rPr>
          <w:rFonts w:ascii="Times New Roman" w:hAnsi="Times New Roman" w:cs="Times New Roman"/>
          <w:sz w:val="24"/>
          <w:szCs w:val="24"/>
          <w:lang w:val="en-US"/>
        </w:rPr>
        <w:t>.</w:t>
      </w:r>
    </w:p>
    <w:p w:rsidR="00F37A9C" w:rsidRDefault="00B82205" w:rsidP="004048C6">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In g</w:t>
      </w:r>
      <w:r w:rsidR="00DC00DC" w:rsidRPr="00272ED4">
        <w:rPr>
          <w:rFonts w:ascii="Times New Roman" w:hAnsi="Times New Roman" w:cs="Times New Roman"/>
          <w:sz w:val="24"/>
          <w:szCs w:val="24"/>
          <w:lang w:val="en-US"/>
        </w:rPr>
        <w:t>roup D and group C</w:t>
      </w:r>
      <w:r w:rsidRPr="00272ED4">
        <w:rPr>
          <w:rFonts w:ascii="Times New Roman" w:hAnsi="Times New Roman" w:cs="Times New Roman"/>
          <w:sz w:val="24"/>
          <w:szCs w:val="24"/>
          <w:lang w:val="en-US"/>
        </w:rPr>
        <w:t>, we infused 10 % intralipid as a placebo.</w:t>
      </w:r>
      <w:r w:rsidR="00336195">
        <w:rPr>
          <w:rFonts w:ascii="Times New Roman" w:hAnsi="Times New Roman" w:cs="Times New Roman"/>
          <w:sz w:val="24"/>
          <w:szCs w:val="24"/>
          <w:lang w:val="en-US"/>
        </w:rPr>
        <w:t xml:space="preserve"> </w:t>
      </w:r>
      <w:r w:rsidR="005A5163" w:rsidRPr="00272ED4">
        <w:rPr>
          <w:rFonts w:ascii="Times New Roman" w:hAnsi="Times New Roman" w:cs="Times New Roman"/>
          <w:sz w:val="24"/>
          <w:szCs w:val="24"/>
          <w:lang w:val="en-US"/>
        </w:rPr>
        <w:t>Oestman et al.</w:t>
      </w:r>
      <w:r w:rsidR="008D7000" w:rsidRPr="008D7000">
        <w:rPr>
          <w:rFonts w:ascii="Times New Roman" w:hAnsi="Times New Roman" w:cs="Times New Roman"/>
          <w:sz w:val="24"/>
          <w:szCs w:val="24"/>
          <w:lang w:val="en-US"/>
        </w:rPr>
        <w:t xml:space="preserve"> </w:t>
      </w:r>
      <w:r w:rsidR="008D7000">
        <w:rPr>
          <w:rFonts w:ascii="Times New Roman" w:hAnsi="Times New Roman" w:cs="Times New Roman"/>
          <w:sz w:val="24"/>
          <w:szCs w:val="24"/>
          <w:lang w:val="en-US"/>
        </w:rPr>
        <w:t>[</w:t>
      </w:r>
      <w:r w:rsidR="00505CF8" w:rsidRPr="00272ED4">
        <w:rPr>
          <w:rFonts w:ascii="Times New Roman" w:hAnsi="Times New Roman" w:cs="Times New Roman"/>
          <w:sz w:val="24"/>
          <w:szCs w:val="24"/>
          <w:lang w:val="en-US"/>
        </w:rPr>
        <w:t>2</w:t>
      </w:r>
      <w:r w:rsidR="003C0D5F" w:rsidRPr="00272ED4">
        <w:rPr>
          <w:rFonts w:ascii="Times New Roman" w:hAnsi="Times New Roman" w:cs="Times New Roman"/>
          <w:sz w:val="24"/>
          <w:szCs w:val="24"/>
          <w:lang w:val="en-US"/>
        </w:rPr>
        <w:t>5</w:t>
      </w:r>
      <w:r w:rsidR="008D7000">
        <w:rPr>
          <w:rFonts w:ascii="Times New Roman" w:hAnsi="Times New Roman" w:cs="Times New Roman"/>
          <w:sz w:val="24"/>
          <w:szCs w:val="24"/>
          <w:lang w:val="en-US"/>
        </w:rPr>
        <w:t>]</w:t>
      </w:r>
      <w:r w:rsidR="00336195">
        <w:rPr>
          <w:rFonts w:ascii="Times New Roman" w:hAnsi="Times New Roman" w:cs="Times New Roman"/>
          <w:sz w:val="24"/>
          <w:szCs w:val="24"/>
          <w:lang w:val="en-US"/>
        </w:rPr>
        <w:t xml:space="preserve"> </w:t>
      </w:r>
      <w:r w:rsidR="005A5163" w:rsidRPr="00272ED4">
        <w:rPr>
          <w:rFonts w:ascii="Times New Roman" w:hAnsi="Times New Roman" w:cs="Times New Roman"/>
          <w:sz w:val="24"/>
          <w:szCs w:val="24"/>
          <w:lang w:val="en-US"/>
        </w:rPr>
        <w:t xml:space="preserve">demonstrated that </w:t>
      </w:r>
      <w:r w:rsidR="00F4557E" w:rsidRPr="00272ED4">
        <w:rPr>
          <w:rFonts w:ascii="Times New Roman" w:hAnsi="Times New Roman" w:cs="Times New Roman"/>
          <w:sz w:val="24"/>
          <w:szCs w:val="24"/>
          <w:lang w:val="en-US"/>
        </w:rPr>
        <w:t>i</w:t>
      </w:r>
      <w:r w:rsidR="005A5163" w:rsidRPr="00272ED4">
        <w:rPr>
          <w:rFonts w:ascii="Times New Roman" w:hAnsi="Times New Roman" w:cs="Times New Roman"/>
          <w:sz w:val="24"/>
          <w:szCs w:val="24"/>
          <w:lang w:val="en-US"/>
        </w:rPr>
        <w:t xml:space="preserve">ntralipid </w:t>
      </w:r>
      <w:r w:rsidR="00766EA3" w:rsidRPr="00272ED4">
        <w:rPr>
          <w:rFonts w:ascii="Times New Roman" w:hAnsi="Times New Roman" w:cs="Times New Roman"/>
          <w:sz w:val="24"/>
          <w:szCs w:val="24"/>
          <w:lang w:val="en-US"/>
        </w:rPr>
        <w:t>h</w:t>
      </w:r>
      <w:r w:rsidR="00336195">
        <w:rPr>
          <w:rFonts w:ascii="Times New Roman" w:hAnsi="Times New Roman" w:cs="Times New Roman"/>
          <w:sz w:val="24"/>
          <w:szCs w:val="24"/>
          <w:lang w:val="en-US"/>
        </w:rPr>
        <w:t xml:space="preserve">ave not antiemetic effect. So </w:t>
      </w:r>
      <w:r w:rsidRPr="00272ED4">
        <w:rPr>
          <w:rFonts w:ascii="Times New Roman" w:hAnsi="Times New Roman" w:cs="Times New Roman"/>
          <w:sz w:val="24"/>
          <w:szCs w:val="24"/>
          <w:lang w:val="en-US"/>
        </w:rPr>
        <w:t>i</w:t>
      </w:r>
      <w:r w:rsidR="00766EA3" w:rsidRPr="00272ED4">
        <w:rPr>
          <w:rFonts w:ascii="Times New Roman" w:hAnsi="Times New Roman" w:cs="Times New Roman"/>
          <w:sz w:val="24"/>
          <w:szCs w:val="24"/>
          <w:lang w:val="en-US"/>
        </w:rPr>
        <w:t>ntralipid</w:t>
      </w:r>
      <w:r w:rsidR="00272ED4" w:rsidRPr="00272ED4">
        <w:rPr>
          <w:rFonts w:ascii="Times New Roman" w:hAnsi="Times New Roman" w:cs="Times New Roman"/>
          <w:sz w:val="24"/>
          <w:szCs w:val="24"/>
          <w:lang w:val="en-US"/>
        </w:rPr>
        <w:t xml:space="preserve"> </w:t>
      </w:r>
      <w:r w:rsidR="00766EA3" w:rsidRPr="00272ED4">
        <w:rPr>
          <w:rFonts w:ascii="Times New Roman" w:hAnsi="Times New Roman" w:cs="Times New Roman"/>
          <w:sz w:val="24"/>
          <w:szCs w:val="24"/>
          <w:lang w:val="en-US"/>
        </w:rPr>
        <w:t>may be placebo for</w:t>
      </w:r>
      <w:r w:rsidR="00272ED4" w:rsidRPr="00272ED4">
        <w:rPr>
          <w:rFonts w:ascii="Times New Roman" w:hAnsi="Times New Roman" w:cs="Times New Roman"/>
          <w:sz w:val="24"/>
          <w:szCs w:val="24"/>
          <w:lang w:val="en-US"/>
        </w:rPr>
        <w:t xml:space="preserve"> </w:t>
      </w:r>
      <w:r w:rsidR="00766EA3" w:rsidRPr="00272ED4">
        <w:rPr>
          <w:rFonts w:ascii="Times New Roman" w:hAnsi="Times New Roman" w:cs="Times New Roman"/>
          <w:sz w:val="24"/>
          <w:szCs w:val="24"/>
          <w:lang w:val="en-US"/>
        </w:rPr>
        <w:t xml:space="preserve">propofol, particularly in </w:t>
      </w:r>
      <w:r w:rsidR="00850650" w:rsidRPr="00272ED4">
        <w:rPr>
          <w:rFonts w:ascii="Times New Roman" w:hAnsi="Times New Roman" w:cs="Times New Roman"/>
          <w:sz w:val="24"/>
          <w:szCs w:val="24"/>
          <w:lang w:val="en-US"/>
        </w:rPr>
        <w:t>study of emesis</w:t>
      </w:r>
      <w:r w:rsidR="00DC27D0" w:rsidRPr="00272ED4">
        <w:rPr>
          <w:rFonts w:ascii="Times New Roman" w:hAnsi="Times New Roman" w:cs="Times New Roman"/>
          <w:sz w:val="24"/>
          <w:szCs w:val="24"/>
          <w:lang w:val="en-US"/>
        </w:rPr>
        <w:t>.</w:t>
      </w:r>
    </w:p>
    <w:p w:rsidR="00BF563D" w:rsidRPr="00272ED4" w:rsidRDefault="00BF563D" w:rsidP="004048C6">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Limit</w:t>
      </w:r>
      <w:r w:rsidR="00390E25">
        <w:rPr>
          <w:rFonts w:ascii="Times New Roman" w:hAnsi="Times New Roman" w:cs="Times New Roman"/>
          <w:sz w:val="24"/>
          <w:szCs w:val="24"/>
          <w:lang w:val="en-US"/>
        </w:rPr>
        <w:t>a</w:t>
      </w:r>
      <w:r>
        <w:rPr>
          <w:rFonts w:ascii="Times New Roman" w:hAnsi="Times New Roman" w:cs="Times New Roman"/>
          <w:sz w:val="24"/>
          <w:szCs w:val="24"/>
          <w:lang w:val="en-US"/>
        </w:rPr>
        <w:t>tion</w:t>
      </w:r>
      <w:r w:rsidR="00390E25">
        <w:rPr>
          <w:rFonts w:ascii="Times New Roman" w:hAnsi="Times New Roman" w:cs="Times New Roman"/>
          <w:sz w:val="24"/>
          <w:szCs w:val="24"/>
          <w:lang w:val="en-US"/>
        </w:rPr>
        <w:t xml:space="preserve">s of this study: </w:t>
      </w:r>
      <w:r>
        <w:rPr>
          <w:rFonts w:ascii="Times New Roman" w:hAnsi="Times New Roman" w:cs="Times New Roman"/>
          <w:sz w:val="24"/>
          <w:szCs w:val="24"/>
          <w:lang w:val="en-US"/>
        </w:rPr>
        <w:t xml:space="preserve"> </w:t>
      </w:r>
      <w:r w:rsidR="00390E25">
        <w:rPr>
          <w:rFonts w:ascii="Times New Roman" w:hAnsi="Times New Roman" w:cs="Times New Roman"/>
          <w:sz w:val="24"/>
          <w:szCs w:val="24"/>
          <w:lang w:val="en-US"/>
        </w:rPr>
        <w:t>Operation and anesthesia time</w:t>
      </w:r>
      <w:r w:rsidR="005E140D">
        <w:rPr>
          <w:rFonts w:ascii="Times New Roman" w:hAnsi="Times New Roman" w:cs="Times New Roman"/>
          <w:sz w:val="24"/>
          <w:szCs w:val="24"/>
          <w:lang w:val="en-US"/>
        </w:rPr>
        <w:t>s</w:t>
      </w:r>
      <w:r w:rsidR="00390E25">
        <w:rPr>
          <w:rFonts w:ascii="Times New Roman" w:hAnsi="Times New Roman" w:cs="Times New Roman"/>
          <w:sz w:val="24"/>
          <w:szCs w:val="24"/>
          <w:lang w:val="en-US"/>
        </w:rPr>
        <w:t xml:space="preserve"> were longer than other study. </w:t>
      </w:r>
      <w:r w:rsidR="005E140D" w:rsidRPr="005E140D">
        <w:rPr>
          <w:rFonts w:ascii="Times New Roman" w:hAnsi="Times New Roman" w:cs="Times New Roman"/>
          <w:sz w:val="24"/>
          <w:szCs w:val="24"/>
          <w:lang w:val="en-US"/>
        </w:rPr>
        <w:t>While this situation was not create a significan</w:t>
      </w:r>
      <w:r w:rsidR="00212B82">
        <w:rPr>
          <w:rFonts w:ascii="Times New Roman" w:hAnsi="Times New Roman" w:cs="Times New Roman"/>
          <w:sz w:val="24"/>
          <w:szCs w:val="24"/>
          <w:lang w:val="en-US"/>
        </w:rPr>
        <w:t>t difference between the groups</w:t>
      </w:r>
      <w:r w:rsidR="005E140D" w:rsidRPr="005E140D">
        <w:rPr>
          <w:rFonts w:ascii="Times New Roman" w:hAnsi="Times New Roman" w:cs="Times New Roman"/>
          <w:sz w:val="24"/>
          <w:szCs w:val="24"/>
          <w:lang w:val="en-US"/>
        </w:rPr>
        <w:t xml:space="preserve">, </w:t>
      </w:r>
      <w:r w:rsidR="00212B82">
        <w:rPr>
          <w:rFonts w:ascii="Times New Roman" w:hAnsi="Times New Roman" w:cs="Times New Roman"/>
          <w:sz w:val="24"/>
          <w:szCs w:val="24"/>
          <w:lang w:val="en-US"/>
        </w:rPr>
        <w:t xml:space="preserve">incidence </w:t>
      </w:r>
      <w:r w:rsidR="005E140D" w:rsidRPr="005E140D">
        <w:rPr>
          <w:rFonts w:ascii="Times New Roman" w:hAnsi="Times New Roman" w:cs="Times New Roman"/>
          <w:sz w:val="24"/>
          <w:szCs w:val="24"/>
          <w:lang w:val="en-US"/>
        </w:rPr>
        <w:t>of the postoperative nausea and vomiting may be increased</w:t>
      </w:r>
      <w:r w:rsidR="005E140D">
        <w:rPr>
          <w:rFonts w:ascii="Times New Roman" w:hAnsi="Times New Roman" w:cs="Times New Roman"/>
          <w:sz w:val="24"/>
          <w:szCs w:val="24"/>
          <w:lang w:val="en-US"/>
        </w:rPr>
        <w:t xml:space="preserve">. </w:t>
      </w:r>
    </w:p>
    <w:p w:rsidR="00F50C9B" w:rsidRPr="00BF563D" w:rsidRDefault="00F50C9B" w:rsidP="00DC00DC">
      <w:pPr>
        <w:autoSpaceDE w:val="0"/>
        <w:autoSpaceDN w:val="0"/>
        <w:adjustRightInd w:val="0"/>
        <w:spacing w:after="0" w:line="480" w:lineRule="auto"/>
        <w:ind w:firstLine="708"/>
        <w:jc w:val="both"/>
        <w:rPr>
          <w:rFonts w:ascii="Times New Roman" w:hAnsi="Times New Roman" w:cs="Times New Roman"/>
          <w:b/>
          <w:sz w:val="24"/>
          <w:szCs w:val="24"/>
          <w:lang w:val="en-US"/>
        </w:rPr>
      </w:pPr>
      <w:r w:rsidRPr="00BF563D">
        <w:rPr>
          <w:rFonts w:ascii="Times New Roman" w:hAnsi="Times New Roman" w:cs="Times New Roman"/>
          <w:b/>
          <w:sz w:val="24"/>
          <w:szCs w:val="24"/>
          <w:lang w:val="en-US"/>
        </w:rPr>
        <w:t>Conclusion</w:t>
      </w:r>
    </w:p>
    <w:p w:rsidR="00F50C9B" w:rsidRDefault="009F0CF3" w:rsidP="00F50C9B">
      <w:pPr>
        <w:autoSpaceDE w:val="0"/>
        <w:autoSpaceDN w:val="0"/>
        <w:adjustRightInd w:val="0"/>
        <w:spacing w:after="0" w:line="480" w:lineRule="auto"/>
        <w:ind w:firstLine="708"/>
        <w:jc w:val="both"/>
        <w:rPr>
          <w:rFonts w:ascii="Times New Roman" w:hAnsi="Times New Roman" w:cs="Times New Roman"/>
          <w:sz w:val="24"/>
          <w:szCs w:val="24"/>
          <w:lang w:val="en-US"/>
        </w:rPr>
      </w:pPr>
      <w:r w:rsidRPr="00272ED4">
        <w:rPr>
          <w:rFonts w:ascii="Times New Roman" w:hAnsi="Times New Roman" w:cs="Times New Roman"/>
          <w:sz w:val="24"/>
          <w:szCs w:val="24"/>
          <w:lang w:val="en-US"/>
        </w:rPr>
        <w:t xml:space="preserve">We </w:t>
      </w:r>
      <w:r w:rsidR="00B82205" w:rsidRPr="00272ED4">
        <w:rPr>
          <w:rFonts w:ascii="Times New Roman" w:hAnsi="Times New Roman" w:cs="Times New Roman"/>
          <w:sz w:val="24"/>
          <w:szCs w:val="24"/>
          <w:lang w:val="en-US"/>
        </w:rPr>
        <w:t>concluded that p</w:t>
      </w:r>
      <w:r w:rsidR="00F50C9B" w:rsidRPr="00272ED4">
        <w:rPr>
          <w:rFonts w:ascii="Times New Roman" w:hAnsi="Times New Roman" w:cs="Times New Roman"/>
          <w:sz w:val="24"/>
          <w:szCs w:val="24"/>
          <w:lang w:val="en-US"/>
        </w:rPr>
        <w:t xml:space="preserve">ropofol 1 mg/kg/h is </w:t>
      </w:r>
      <w:r w:rsidR="00B82205" w:rsidRPr="00272ED4">
        <w:rPr>
          <w:rFonts w:ascii="Times New Roman" w:hAnsi="Times New Roman" w:cs="Times New Roman"/>
          <w:sz w:val="24"/>
          <w:szCs w:val="24"/>
          <w:lang w:val="en-US"/>
        </w:rPr>
        <w:t xml:space="preserve">as </w:t>
      </w:r>
      <w:r w:rsidR="00F50C9B" w:rsidRPr="00272ED4">
        <w:rPr>
          <w:rFonts w:ascii="Times New Roman" w:hAnsi="Times New Roman" w:cs="Times New Roman"/>
          <w:sz w:val="24"/>
          <w:szCs w:val="24"/>
          <w:lang w:val="en-US"/>
        </w:rPr>
        <w:t>effective as dexamethasone for the prevention of</w:t>
      </w:r>
      <w:r w:rsidRPr="00272ED4">
        <w:rPr>
          <w:rFonts w:ascii="Times New Roman" w:hAnsi="Times New Roman" w:cs="Times New Roman"/>
          <w:sz w:val="24"/>
          <w:szCs w:val="24"/>
          <w:lang w:val="en-US"/>
        </w:rPr>
        <w:t xml:space="preserve"> </w:t>
      </w:r>
      <w:r w:rsidR="00F50C9B" w:rsidRPr="00272ED4">
        <w:rPr>
          <w:rFonts w:ascii="Times New Roman" w:hAnsi="Times New Roman" w:cs="Times New Roman"/>
          <w:sz w:val="24"/>
          <w:szCs w:val="24"/>
          <w:lang w:val="en-US"/>
        </w:rPr>
        <w:t>PONV during the first 24 hours after anesthesia in patients</w:t>
      </w:r>
      <w:r w:rsidRPr="00272ED4">
        <w:rPr>
          <w:rFonts w:ascii="Times New Roman" w:hAnsi="Times New Roman" w:cs="Times New Roman"/>
          <w:sz w:val="24"/>
          <w:szCs w:val="24"/>
          <w:lang w:val="en-US"/>
        </w:rPr>
        <w:t xml:space="preserve"> undergoing LC. </w:t>
      </w:r>
      <w:r w:rsidR="005000E0" w:rsidRPr="00272ED4">
        <w:rPr>
          <w:rFonts w:ascii="Times New Roman" w:hAnsi="Times New Roman" w:cs="Times New Roman"/>
          <w:sz w:val="24"/>
          <w:szCs w:val="24"/>
          <w:lang w:val="en-US"/>
        </w:rPr>
        <w:t xml:space="preserve">Furthermore, </w:t>
      </w:r>
      <w:r w:rsidRPr="00272ED4">
        <w:rPr>
          <w:rFonts w:ascii="Times New Roman" w:hAnsi="Times New Roman" w:cs="Times New Roman"/>
          <w:sz w:val="24"/>
          <w:szCs w:val="24"/>
          <w:lang w:val="en-US"/>
        </w:rPr>
        <w:t xml:space="preserve">dexamethasone effectively reduced the rescue analgesic requirement, </w:t>
      </w:r>
      <w:r w:rsidR="005000E0" w:rsidRPr="00272ED4">
        <w:rPr>
          <w:rFonts w:ascii="Times New Roman" w:hAnsi="Times New Roman" w:cs="Times New Roman"/>
          <w:sz w:val="24"/>
          <w:szCs w:val="24"/>
          <w:lang w:val="en-US"/>
        </w:rPr>
        <w:t xml:space="preserve">while </w:t>
      </w:r>
      <w:r w:rsidR="00CB488E" w:rsidRPr="00272ED4">
        <w:rPr>
          <w:rFonts w:ascii="Times New Roman" w:hAnsi="Times New Roman" w:cs="Times New Roman"/>
          <w:sz w:val="24"/>
          <w:szCs w:val="24"/>
          <w:lang w:val="en-US"/>
        </w:rPr>
        <w:t>sub hypnotic</w:t>
      </w:r>
      <w:r w:rsidRPr="00272ED4">
        <w:rPr>
          <w:rFonts w:ascii="Times New Roman" w:hAnsi="Times New Roman" w:cs="Times New Roman"/>
          <w:sz w:val="24"/>
          <w:szCs w:val="24"/>
          <w:lang w:val="en-US"/>
        </w:rPr>
        <w:t xml:space="preserve"> propofol infusion </w:t>
      </w:r>
      <w:r w:rsidR="00B82205" w:rsidRPr="00272ED4">
        <w:rPr>
          <w:rFonts w:ascii="Times New Roman" w:hAnsi="Times New Roman" w:cs="Times New Roman"/>
          <w:sz w:val="24"/>
          <w:szCs w:val="24"/>
          <w:lang w:val="en-US"/>
        </w:rPr>
        <w:t>did not</w:t>
      </w:r>
      <w:r w:rsidRPr="00272ED4">
        <w:rPr>
          <w:rFonts w:ascii="Times New Roman" w:hAnsi="Times New Roman" w:cs="Times New Roman"/>
          <w:sz w:val="24"/>
          <w:szCs w:val="24"/>
          <w:lang w:val="en-US"/>
        </w:rPr>
        <w:t>.</w:t>
      </w:r>
    </w:p>
    <w:p w:rsidR="00F50C9B" w:rsidRDefault="006A69F1" w:rsidP="00F50C9B">
      <w:pPr>
        <w:autoSpaceDE w:val="0"/>
        <w:autoSpaceDN w:val="0"/>
        <w:adjustRightInd w:val="0"/>
        <w:spacing w:after="0" w:line="480" w:lineRule="auto"/>
        <w:ind w:firstLine="708"/>
        <w:jc w:val="both"/>
        <w:rPr>
          <w:rFonts w:ascii="Times New Roman" w:hAnsi="Times New Roman" w:cs="Times New Roman"/>
          <w:b/>
          <w:sz w:val="24"/>
          <w:szCs w:val="24"/>
          <w:lang w:val="en-US"/>
        </w:rPr>
      </w:pPr>
      <w:r w:rsidRPr="00BF563D">
        <w:rPr>
          <w:rFonts w:ascii="Times New Roman" w:hAnsi="Times New Roman" w:cs="Times New Roman"/>
          <w:b/>
          <w:sz w:val="24"/>
          <w:szCs w:val="24"/>
          <w:lang w:val="en-US"/>
        </w:rPr>
        <w:t>Registration number</w:t>
      </w:r>
      <w:r>
        <w:rPr>
          <w:rFonts w:ascii="Times New Roman" w:hAnsi="Times New Roman" w:cs="Times New Roman"/>
          <w:sz w:val="24"/>
          <w:szCs w:val="24"/>
          <w:lang w:val="en-US"/>
        </w:rPr>
        <w:t xml:space="preserve">: </w:t>
      </w:r>
      <w:r w:rsidR="00BF563D">
        <w:rPr>
          <w:rFonts w:ascii="Times New Roman" w:hAnsi="Times New Roman" w:cs="Times New Roman"/>
          <w:sz w:val="24"/>
          <w:szCs w:val="24"/>
          <w:lang w:val="en-US"/>
        </w:rPr>
        <w:t xml:space="preserve">Ethical committee of Ataturk University Medical Faculty  </w:t>
      </w:r>
      <w:r w:rsidR="00BF563D" w:rsidRPr="00BF563D">
        <w:rPr>
          <w:rFonts w:ascii="Times New Roman" w:hAnsi="Times New Roman" w:cs="Times New Roman"/>
          <w:b/>
          <w:sz w:val="24"/>
          <w:szCs w:val="24"/>
          <w:lang w:val="en-US"/>
        </w:rPr>
        <w:t>Date</w:t>
      </w:r>
      <w:r w:rsidR="00BF563D">
        <w:rPr>
          <w:rFonts w:ascii="Times New Roman" w:hAnsi="Times New Roman" w:cs="Times New Roman"/>
          <w:sz w:val="24"/>
          <w:szCs w:val="24"/>
          <w:lang w:val="en-US"/>
        </w:rPr>
        <w:t xml:space="preserve">: </w:t>
      </w:r>
      <w:r w:rsidRPr="006A69F1">
        <w:rPr>
          <w:rFonts w:ascii="Times New Roman" w:hAnsi="Times New Roman" w:cs="Times New Roman"/>
          <w:b/>
          <w:sz w:val="24"/>
          <w:szCs w:val="24"/>
          <w:lang w:val="en-US"/>
        </w:rPr>
        <w:t>26.12.2013/</w:t>
      </w:r>
      <w:r w:rsidR="00BF563D">
        <w:rPr>
          <w:rFonts w:ascii="Times New Roman" w:hAnsi="Times New Roman" w:cs="Times New Roman"/>
          <w:b/>
          <w:sz w:val="24"/>
          <w:szCs w:val="24"/>
          <w:lang w:val="en-US"/>
        </w:rPr>
        <w:t xml:space="preserve"> Number:</w:t>
      </w:r>
      <w:r w:rsidRPr="006A69F1">
        <w:rPr>
          <w:rFonts w:ascii="Times New Roman" w:hAnsi="Times New Roman" w:cs="Times New Roman"/>
          <w:b/>
          <w:sz w:val="24"/>
          <w:szCs w:val="24"/>
          <w:lang w:val="en-US"/>
        </w:rPr>
        <w:t>2</w:t>
      </w:r>
    </w:p>
    <w:p w:rsidR="00BF563D" w:rsidRPr="00BF563D" w:rsidRDefault="00BF563D" w:rsidP="00F50C9B">
      <w:pPr>
        <w:autoSpaceDE w:val="0"/>
        <w:autoSpaceDN w:val="0"/>
        <w:adjustRightInd w:val="0"/>
        <w:spacing w:after="0" w:line="480" w:lineRule="auto"/>
        <w:ind w:firstLine="708"/>
        <w:jc w:val="both"/>
        <w:rPr>
          <w:rFonts w:ascii="Times New Roman" w:hAnsi="Times New Roman" w:cs="Times New Roman"/>
          <w:sz w:val="24"/>
          <w:szCs w:val="24"/>
          <w:lang w:val="en-US"/>
        </w:rPr>
      </w:pPr>
      <w:r w:rsidRPr="00BF563D">
        <w:rPr>
          <w:rFonts w:ascii="Times New Roman" w:hAnsi="Times New Roman" w:cs="Times New Roman"/>
          <w:b/>
          <w:sz w:val="24"/>
          <w:szCs w:val="24"/>
          <w:lang w:val="en-GB"/>
        </w:rPr>
        <w:t>Sources of funding</w:t>
      </w:r>
      <w:r>
        <w:rPr>
          <w:rFonts w:ascii="Times New Roman" w:hAnsi="Times New Roman" w:cs="Times New Roman"/>
          <w:b/>
          <w:sz w:val="24"/>
          <w:szCs w:val="24"/>
          <w:lang w:val="en-GB"/>
        </w:rPr>
        <w:t>:</w:t>
      </w:r>
      <w:r w:rsidRPr="00BF563D">
        <w:t xml:space="preserve"> </w:t>
      </w:r>
      <w:r w:rsidRPr="00BF563D">
        <w:rPr>
          <w:rFonts w:ascii="Times New Roman" w:hAnsi="Times New Roman" w:cs="Times New Roman"/>
          <w:sz w:val="24"/>
          <w:szCs w:val="24"/>
          <w:lang w:val="en-GB"/>
        </w:rPr>
        <w:t>There was no support for this study</w:t>
      </w:r>
    </w:p>
    <w:p w:rsidR="00BF563D" w:rsidRDefault="00BF563D" w:rsidP="00F50C9B">
      <w:pPr>
        <w:autoSpaceDE w:val="0"/>
        <w:autoSpaceDN w:val="0"/>
        <w:adjustRightInd w:val="0"/>
        <w:spacing w:after="0" w:line="480" w:lineRule="auto"/>
        <w:ind w:firstLine="708"/>
        <w:jc w:val="both"/>
        <w:rPr>
          <w:rFonts w:ascii="Times New Roman" w:hAnsi="Times New Roman" w:cs="Times New Roman"/>
          <w:b/>
          <w:sz w:val="24"/>
          <w:szCs w:val="24"/>
          <w:lang w:val="en-US"/>
        </w:rPr>
      </w:pPr>
    </w:p>
    <w:p w:rsidR="004048C6" w:rsidRDefault="009F6A90" w:rsidP="005A2026">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Legends:</w:t>
      </w:r>
    </w:p>
    <w:p w:rsidR="009F6A90" w:rsidRDefault="009F6A90" w:rsidP="005A2026">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1: </w:t>
      </w:r>
      <w:r w:rsidRPr="009F6A90">
        <w:rPr>
          <w:rFonts w:ascii="Times New Roman" w:hAnsi="Times New Roman" w:cs="Times New Roman"/>
          <w:b/>
          <w:sz w:val="24"/>
          <w:szCs w:val="24"/>
          <w:lang w:val="en-US"/>
        </w:rPr>
        <w:t>Demographic and operative characteristics of patients.</w:t>
      </w:r>
    </w:p>
    <w:p w:rsidR="009F6A90" w:rsidRDefault="009F6A90" w:rsidP="005A2026">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sidRPr="009F6A90">
        <w:rPr>
          <w:rFonts w:ascii="Times New Roman" w:hAnsi="Times New Roman" w:cs="Times New Roman"/>
          <w:b/>
          <w:sz w:val="24"/>
          <w:szCs w:val="24"/>
          <w:lang w:val="en-US"/>
        </w:rPr>
        <w:t>Incidence of nausea and vomiting during 24 h postoperatively</w:t>
      </w:r>
    </w:p>
    <w:p w:rsidR="009F6A90" w:rsidRDefault="009F6A90" w:rsidP="005A2026">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3: </w:t>
      </w:r>
      <w:r w:rsidRPr="009F6A90">
        <w:rPr>
          <w:rFonts w:ascii="Times New Roman" w:hAnsi="Times New Roman" w:cs="Times New Roman"/>
          <w:b/>
          <w:sz w:val="24"/>
          <w:szCs w:val="24"/>
          <w:lang w:val="en-US"/>
        </w:rPr>
        <w:t>Analgesia (diclofenac sodium 50 mg) requirements</w:t>
      </w:r>
    </w:p>
    <w:p w:rsidR="009F6A90" w:rsidRPr="00221534" w:rsidRDefault="009F6A90" w:rsidP="005A2026">
      <w:pPr>
        <w:autoSpaceDE w:val="0"/>
        <w:autoSpaceDN w:val="0"/>
        <w:adjustRightInd w:val="0"/>
        <w:spacing w:after="0" w:line="480" w:lineRule="auto"/>
        <w:jc w:val="both"/>
        <w:rPr>
          <w:rFonts w:ascii="Times New Roman" w:hAnsi="Times New Roman" w:cs="Times New Roman"/>
          <w:b/>
          <w:sz w:val="24"/>
          <w:szCs w:val="24"/>
          <w:lang w:val="en-US"/>
        </w:rPr>
      </w:pPr>
    </w:p>
    <w:p w:rsidR="004048C6" w:rsidRPr="00221534" w:rsidRDefault="004048C6" w:rsidP="005A2026">
      <w:pPr>
        <w:autoSpaceDE w:val="0"/>
        <w:autoSpaceDN w:val="0"/>
        <w:adjustRightInd w:val="0"/>
        <w:spacing w:after="0" w:line="480" w:lineRule="auto"/>
        <w:jc w:val="both"/>
        <w:rPr>
          <w:rFonts w:ascii="Times New Roman" w:hAnsi="Times New Roman" w:cs="Times New Roman"/>
          <w:b/>
          <w:sz w:val="24"/>
          <w:szCs w:val="24"/>
          <w:lang w:val="en-US"/>
        </w:rPr>
      </w:pPr>
    </w:p>
    <w:p w:rsidR="004048C6" w:rsidRPr="00221534" w:rsidRDefault="004048C6" w:rsidP="005A2026">
      <w:pPr>
        <w:autoSpaceDE w:val="0"/>
        <w:autoSpaceDN w:val="0"/>
        <w:adjustRightInd w:val="0"/>
        <w:spacing w:after="0" w:line="480" w:lineRule="auto"/>
        <w:jc w:val="both"/>
        <w:rPr>
          <w:rFonts w:ascii="Times New Roman" w:hAnsi="Times New Roman" w:cs="Times New Roman"/>
          <w:b/>
          <w:sz w:val="24"/>
          <w:szCs w:val="24"/>
          <w:lang w:val="en-US"/>
        </w:rPr>
      </w:pPr>
    </w:p>
    <w:p w:rsidR="006F215F" w:rsidRDefault="006F215F" w:rsidP="006F215F">
      <w:pPr>
        <w:autoSpaceDE w:val="0"/>
        <w:autoSpaceDN w:val="0"/>
        <w:adjustRightInd w:val="0"/>
        <w:spacing w:after="0" w:line="480" w:lineRule="auto"/>
        <w:jc w:val="both"/>
        <w:rPr>
          <w:rFonts w:ascii="Times New Roman" w:hAnsi="Times New Roman" w:cs="Times New Roman"/>
          <w:b/>
          <w:sz w:val="24"/>
          <w:szCs w:val="24"/>
          <w:lang w:val="en-US"/>
        </w:rPr>
      </w:pPr>
    </w:p>
    <w:p w:rsidR="00336195" w:rsidRPr="00212B82" w:rsidRDefault="00336195" w:rsidP="00B50D87">
      <w:pPr>
        <w:autoSpaceDE w:val="0"/>
        <w:autoSpaceDN w:val="0"/>
        <w:adjustRightInd w:val="0"/>
        <w:spacing w:after="0" w:line="480" w:lineRule="auto"/>
        <w:ind w:firstLine="360"/>
        <w:jc w:val="both"/>
        <w:rPr>
          <w:rFonts w:ascii="Times New Roman" w:hAnsi="Times New Roman" w:cs="Times New Roman"/>
          <w:b/>
          <w:sz w:val="24"/>
          <w:szCs w:val="24"/>
        </w:rPr>
      </w:pPr>
      <w:r w:rsidRPr="00212B82">
        <w:rPr>
          <w:rFonts w:ascii="Times New Roman" w:hAnsi="Times New Roman" w:cs="Times New Roman"/>
          <w:b/>
          <w:sz w:val="24"/>
          <w:szCs w:val="24"/>
        </w:rPr>
        <w:lastRenderedPageBreak/>
        <w:t>REFERENCES</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Gan TJ, Meyer T, Apfel CC, Chung F, Davis PJ, Eubanks S,Kovac A, Philip BK, Sessler DI, Temo J, Tramer M, Watcha M(2003) Consensus guidelines for managing postoperative nasuea and vomiting. Anesth Analg 97:62–71</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Watcha MF, White PF (1992) Postoperative nausea and vomiting: its etiology, treatment, and prevention. Anesthesiology77:162–184</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Helmy SAK (1999) Prophylactic anti-emetic efficacy of ondansetronin laparoscopic cholecystectomy under total intravenousanaesthesia. Anaesthesia 54:266–271</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Naguib M, Bakry AKE, Khoshim MHB, Channa AB, GammalME, Gammal KE, Elhattab YS, Attia M, Saddique A. Prophylactic antiemetic therapy with ondansetron, tropisetron, granisetron and metoclopramide in patients undergoing laparoscopic cholecystectomy: a randomized, double-blind comparison with placebo. Can J Anaesth 1996 ;43:226–23</w:t>
      </w:r>
    </w:p>
    <w:p w:rsidR="00336195" w:rsidRPr="00212B82" w:rsidRDefault="00806A86"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hyperlink r:id="rId8" w:history="1">
        <w:r w:rsidR="00336195" w:rsidRPr="00212B82">
          <w:rPr>
            <w:rStyle w:val="Kpr"/>
            <w:rFonts w:ascii="Times New Roman" w:hAnsi="Times New Roman" w:cs="Times New Roman"/>
            <w:color w:val="auto"/>
            <w:sz w:val="24"/>
            <w:szCs w:val="24"/>
            <w:u w:val="none"/>
          </w:rPr>
          <w:t>Reimer EJ</w:t>
        </w:r>
      </w:hyperlink>
      <w:r w:rsidR="00336195" w:rsidRPr="00212B82">
        <w:rPr>
          <w:rFonts w:ascii="Times New Roman" w:hAnsi="Times New Roman" w:cs="Times New Roman"/>
          <w:sz w:val="24"/>
          <w:szCs w:val="24"/>
        </w:rPr>
        <w:t xml:space="preserve">, </w:t>
      </w:r>
      <w:hyperlink r:id="rId9" w:history="1">
        <w:r w:rsidR="00336195" w:rsidRPr="00212B82">
          <w:rPr>
            <w:rStyle w:val="Kpr"/>
            <w:rFonts w:ascii="Times New Roman" w:hAnsi="Times New Roman" w:cs="Times New Roman"/>
            <w:color w:val="auto"/>
            <w:sz w:val="24"/>
            <w:szCs w:val="24"/>
            <w:u w:val="none"/>
          </w:rPr>
          <w:t>Montgomery CJ</w:t>
        </w:r>
      </w:hyperlink>
      <w:r w:rsidR="00336195" w:rsidRPr="00212B82">
        <w:rPr>
          <w:rFonts w:ascii="Times New Roman" w:hAnsi="Times New Roman" w:cs="Times New Roman"/>
          <w:sz w:val="24"/>
          <w:szCs w:val="24"/>
        </w:rPr>
        <w:t xml:space="preserve">, </w:t>
      </w:r>
      <w:hyperlink r:id="rId10" w:history="1">
        <w:r w:rsidR="00336195" w:rsidRPr="00212B82">
          <w:rPr>
            <w:rStyle w:val="Kpr"/>
            <w:rFonts w:ascii="Times New Roman" w:hAnsi="Times New Roman" w:cs="Times New Roman"/>
            <w:color w:val="auto"/>
            <w:sz w:val="24"/>
            <w:szCs w:val="24"/>
            <w:u w:val="none"/>
          </w:rPr>
          <w:t>Bevan JC</w:t>
        </w:r>
      </w:hyperlink>
      <w:r w:rsidR="00336195" w:rsidRPr="00212B82">
        <w:rPr>
          <w:rFonts w:ascii="Times New Roman" w:hAnsi="Times New Roman" w:cs="Times New Roman"/>
          <w:sz w:val="24"/>
          <w:szCs w:val="24"/>
        </w:rPr>
        <w:t xml:space="preserve">, </w:t>
      </w:r>
      <w:hyperlink r:id="rId11" w:history="1">
        <w:r w:rsidR="00336195" w:rsidRPr="00212B82">
          <w:rPr>
            <w:rStyle w:val="Kpr"/>
            <w:rFonts w:ascii="Times New Roman" w:hAnsi="Times New Roman" w:cs="Times New Roman"/>
            <w:color w:val="auto"/>
            <w:sz w:val="24"/>
            <w:szCs w:val="24"/>
            <w:u w:val="none"/>
          </w:rPr>
          <w:t>Merrick PM</w:t>
        </w:r>
      </w:hyperlink>
      <w:r w:rsidR="00336195" w:rsidRPr="00212B82">
        <w:rPr>
          <w:rFonts w:ascii="Times New Roman" w:hAnsi="Times New Roman" w:cs="Times New Roman"/>
          <w:sz w:val="24"/>
          <w:szCs w:val="24"/>
        </w:rPr>
        <w:t xml:space="preserve">, </w:t>
      </w:r>
      <w:hyperlink r:id="rId12" w:history="1">
        <w:r w:rsidR="00336195" w:rsidRPr="00212B82">
          <w:rPr>
            <w:rStyle w:val="Kpr"/>
            <w:rFonts w:ascii="Times New Roman" w:hAnsi="Times New Roman" w:cs="Times New Roman"/>
            <w:color w:val="auto"/>
            <w:sz w:val="24"/>
            <w:szCs w:val="24"/>
            <w:u w:val="none"/>
          </w:rPr>
          <w:t>Blackstock D</w:t>
        </w:r>
      </w:hyperlink>
      <w:r w:rsidR="00336195" w:rsidRPr="00212B82">
        <w:rPr>
          <w:rFonts w:ascii="Times New Roman" w:hAnsi="Times New Roman" w:cs="Times New Roman"/>
          <w:sz w:val="24"/>
          <w:szCs w:val="24"/>
        </w:rPr>
        <w:t xml:space="preserve">, </w:t>
      </w:r>
      <w:hyperlink r:id="rId13" w:history="1">
        <w:r w:rsidR="00336195" w:rsidRPr="00212B82">
          <w:rPr>
            <w:rStyle w:val="Kpr"/>
            <w:rFonts w:ascii="Times New Roman" w:hAnsi="Times New Roman" w:cs="Times New Roman"/>
            <w:color w:val="auto"/>
            <w:sz w:val="24"/>
            <w:szCs w:val="24"/>
            <w:u w:val="none"/>
          </w:rPr>
          <w:t>Popovic V</w:t>
        </w:r>
      </w:hyperlink>
      <w:r w:rsidR="00336195" w:rsidRPr="00212B82">
        <w:rPr>
          <w:rFonts w:ascii="Times New Roman" w:hAnsi="Times New Roman" w:cs="Times New Roman"/>
          <w:sz w:val="24"/>
          <w:szCs w:val="24"/>
        </w:rPr>
        <w:t>.</w:t>
      </w:r>
      <w:r w:rsidR="00336195" w:rsidRPr="00212B82">
        <w:rPr>
          <w:rFonts w:ascii="Times New Roman" w:hAnsi="Times New Roman" w:cs="Times New Roman"/>
          <w:bCs/>
          <w:sz w:val="24"/>
          <w:szCs w:val="24"/>
        </w:rPr>
        <w:t xml:space="preserve"> Propofol anaesthesia reduces early postoperative emesis after paediatric strabismus surgery.</w:t>
      </w:r>
      <w:hyperlink r:id="rId14" w:tooltip="Canadian journal of anaesthesia = Journal canadien d'anesthésie." w:history="1">
        <w:r w:rsidR="00336195" w:rsidRPr="00212B82">
          <w:rPr>
            <w:rStyle w:val="Kpr"/>
            <w:rFonts w:ascii="Times New Roman" w:hAnsi="Times New Roman" w:cs="Times New Roman"/>
            <w:color w:val="auto"/>
            <w:sz w:val="24"/>
            <w:szCs w:val="24"/>
            <w:u w:val="none"/>
          </w:rPr>
          <w:t>Can J Anaesth.</w:t>
        </w:r>
      </w:hyperlink>
      <w:r w:rsidR="00336195" w:rsidRPr="00212B82">
        <w:rPr>
          <w:rFonts w:ascii="Times New Roman" w:hAnsi="Times New Roman" w:cs="Times New Roman"/>
          <w:sz w:val="24"/>
          <w:szCs w:val="24"/>
        </w:rPr>
        <w:t xml:space="preserve"> 1993;40(10):927-33.</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Soppitt AJ, Glass PS, Howell S et al. The use of propofol for itsantiemetic effect: a survey of clinical practice in the United States. J Clin Anesth 2000; 12: 265–269.</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 xml:space="preserve">Kim SI, Han TH, Kil HY et al. Prevention of postoperativenausea and vomiting by continuous infusion of subhypnotic propofol in female patients receiving intravenous patientcontrolledanalgesia. Br J Anaesth 2000; 85: 898–900. </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Sapolsky RM, Romero LM, Munck AU. How do glucocorticoids influence stress responses? Integrating permissive, suppressive, stimulatory, and preparative actions. Endocr Rev. 2000;21:55–89.</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lastRenderedPageBreak/>
        <w:t>Aapro MS, Alberts DS. Dexamethasone as an antiemetic inpatients treated with cisplatin. N Engl J Med. 1981;305:520.</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The Italian Group for Antiemetic Research. Dexamethasone,granisetron, or both for the prevention of nausea and vomitingduring chemotherapy for cancer. N Engl J Med. 1995;332:1–5.</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Wang JJ, Ho ST, Liu YH, Lee SC, Liu YC, Liao YC, et al.Dexamethasone reduces nausea and vomiting after laparoscopiccholecystectomy. Br J Anaesth. 1999;83:772–5.</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Bisgaard T, Klarskov B, Kehlet H, Rosenberg J. Preoperativedexamethasone improves surgical outcome after laparoscopiccholecystectomy: a randomized double-blind placebo-controlledtrial. Ann Surg. 2003;238:651–60.</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Wang JJ, Ho ST, Uen YH, Lin MT, Chen KT, Huang JC, et al.Small-dose dexamethasone reduces nausea and vomiting afterlaparoscopic cholecystectomy. Anesth Analg. 2002;95:229–32.</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 xml:space="preserve"> Kawamura T, Inada K,Nara N, et al. Influence of methylprednisolone on cytokine balance during cardiac surgery. Crit Care Med 1999;27:545–548.).This study demonstrated that analgesic requirement in postoperative (0-24 h) was less in patients given dexamethasone than in the other groups</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 xml:space="preserve"> Livera P, Trojano M, Simone IL, Zimatore GB, Logroscino GC,Pisicchio L, et al. Acute changes in blood CSF barrier permselectivityto serum protein after intrathecal methotrexate and CNSirradiation. J Neurol. 1985;231:336–9. </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Callery MP. Preoperative steroids for laparoscopic surgery. Ann Surg. 2003;238:661-2.</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Holte K, Kehlet H. Perioperative single-dose glucocorticoid administration: pathophysiologic effects and clinical implications. J Am Coll Surg. 2002;195:694-712</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lastRenderedPageBreak/>
        <w:t>Borgeat A, Wilder-Smith OHG, Saiah M, Rifat K. Subhypnoticdoses of propofol possess direct antiemetic properties.Anesth Analg 1992;74:539–541</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Sneyd JR, Carr A, Byrom WD, Bilski AJT) A meta-analysisof nausea and vomiting following maintenance of anaesthesiawith propofol or inhalational agents. Eur J Anaesthesiol. 1998;15:433–445</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Cechetto DF, Diab T, Gibson GJ, Gelb AW  The effects of propofol in the area postrema of rats. Anesth Analg 2001; 92:</w:t>
      </w:r>
      <w:r w:rsidR="00C955F7" w:rsidRPr="00212B82">
        <w:rPr>
          <w:rFonts w:ascii="Times New Roman" w:hAnsi="Times New Roman" w:cs="Times New Roman"/>
          <w:sz w:val="24"/>
          <w:szCs w:val="24"/>
        </w:rPr>
        <w:t xml:space="preserve"> </w:t>
      </w:r>
      <w:r w:rsidRPr="00212B82">
        <w:rPr>
          <w:rFonts w:ascii="Times New Roman" w:hAnsi="Times New Roman" w:cs="Times New Roman"/>
          <w:sz w:val="24"/>
          <w:szCs w:val="24"/>
        </w:rPr>
        <w:t>934–942</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 xml:space="preserve">Song D, Whitten CW, White PF, Yu SY, Zarate E Antiemetic activity of propofol after sevoflurane and desflurane anesthesia for outpatient laparoscopic cholecystectomy. Anesthesiology </w:t>
      </w:r>
      <w:r w:rsidR="00C955F7" w:rsidRPr="00212B82">
        <w:rPr>
          <w:rFonts w:ascii="Times New Roman" w:hAnsi="Times New Roman" w:cs="Times New Roman"/>
          <w:sz w:val="24"/>
          <w:szCs w:val="24"/>
        </w:rPr>
        <w:t xml:space="preserve">1998; </w:t>
      </w:r>
      <w:r w:rsidRPr="00212B82">
        <w:rPr>
          <w:rFonts w:ascii="Times New Roman" w:hAnsi="Times New Roman" w:cs="Times New Roman"/>
          <w:sz w:val="24"/>
          <w:szCs w:val="24"/>
        </w:rPr>
        <w:t>89:</w:t>
      </w:r>
      <w:r w:rsidR="00C955F7" w:rsidRPr="00212B82">
        <w:rPr>
          <w:rFonts w:ascii="Times New Roman" w:hAnsi="Times New Roman" w:cs="Times New Roman"/>
          <w:sz w:val="24"/>
          <w:szCs w:val="24"/>
        </w:rPr>
        <w:t xml:space="preserve"> </w:t>
      </w:r>
      <w:r w:rsidRPr="00212B82">
        <w:rPr>
          <w:rFonts w:ascii="Times New Roman" w:hAnsi="Times New Roman" w:cs="Times New Roman"/>
          <w:sz w:val="24"/>
          <w:szCs w:val="24"/>
        </w:rPr>
        <w:t>838–843</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Numazaki M1, Fujii Y. Subhypnotic dose of propofol for the prevention of nausea and vomiting during spinal anaesthesia for caesarean section. Anaesth Intensive Care. 2000;28(3):262-5.</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Visser K, Hassink EA, Bonsel GJ et al. Randomized controlledtrial of total intravenous anesthesia with propofol versus inhalation anesthesia with isoflurane- nitrous oxide: postoperativenausea with vomiting and economic analysis. Anethesiology 2001; 95: 616–626</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Erdem A.F, Yoruk O, Alıcı H.A , Cesur M , Atalay C , Altas E, Kursad H,Yuksek S. Subhypnotic propofol infusion plus dexamethasone is more effective than dexamethasone alone for the prevention of vomiting in children after tonsillectomy. Pediatric Anesthesia 2008; 18: 878–883</w:t>
      </w:r>
    </w:p>
    <w:p w:rsidR="00336195" w:rsidRPr="00212B82" w:rsidRDefault="00336195" w:rsidP="00336195">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212B82">
        <w:rPr>
          <w:rFonts w:ascii="Times New Roman" w:hAnsi="Times New Roman" w:cs="Times New Roman"/>
          <w:sz w:val="24"/>
          <w:szCs w:val="24"/>
        </w:rPr>
        <w:t>Oestman PL, Faure E, Glosten B, Kemen M, Robert MK, Bedwell S. Is the antiemetic effect of the emulsion formulation of propofol due to the lipid emulsion? Anesth Analg 1990;71:536-40.</w:t>
      </w:r>
    </w:p>
    <w:p w:rsidR="006F215F" w:rsidRPr="00212B82" w:rsidRDefault="006F215F" w:rsidP="00F73A85">
      <w:pPr>
        <w:autoSpaceDE w:val="0"/>
        <w:autoSpaceDN w:val="0"/>
        <w:adjustRightInd w:val="0"/>
        <w:spacing w:after="0" w:line="480" w:lineRule="auto"/>
        <w:jc w:val="both"/>
        <w:rPr>
          <w:rFonts w:ascii="Times New Roman" w:hAnsi="Times New Roman" w:cs="Times New Roman"/>
          <w:sz w:val="24"/>
          <w:szCs w:val="24"/>
          <w:lang w:val="en-US"/>
        </w:rPr>
      </w:pPr>
    </w:p>
    <w:p w:rsidR="00F73A85" w:rsidRPr="00212B82" w:rsidRDefault="00F73A85" w:rsidP="00F73A85">
      <w:pPr>
        <w:autoSpaceDE w:val="0"/>
        <w:autoSpaceDN w:val="0"/>
        <w:adjustRightInd w:val="0"/>
        <w:spacing w:after="0" w:line="480" w:lineRule="auto"/>
        <w:jc w:val="both"/>
        <w:rPr>
          <w:rFonts w:ascii="Times New Roman" w:hAnsi="Times New Roman" w:cs="Times New Roman"/>
          <w:sz w:val="24"/>
          <w:szCs w:val="24"/>
          <w:lang w:val="en-US"/>
        </w:rPr>
      </w:pPr>
      <w:r w:rsidRPr="00212B82">
        <w:rPr>
          <w:rFonts w:ascii="Times New Roman" w:hAnsi="Times New Roman" w:cs="Times New Roman"/>
          <w:b/>
          <w:sz w:val="24"/>
          <w:szCs w:val="24"/>
          <w:lang w:val="en-US"/>
        </w:rPr>
        <w:lastRenderedPageBreak/>
        <w:t xml:space="preserve">Table 1: </w:t>
      </w:r>
      <w:r w:rsidRPr="00212B82">
        <w:rPr>
          <w:rFonts w:ascii="Times New Roman" w:hAnsi="Times New Roman" w:cs="Times New Roman"/>
          <w:sz w:val="24"/>
          <w:szCs w:val="24"/>
          <w:lang w:val="en-US"/>
        </w:rPr>
        <w:t>Demographic and operative characteristics of patients.</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842"/>
        <w:gridCol w:w="1985"/>
        <w:gridCol w:w="1843"/>
      </w:tblGrid>
      <w:tr w:rsidR="00F73A85" w:rsidRPr="00F73A85" w:rsidTr="006866B0">
        <w:tc>
          <w:tcPr>
            <w:tcW w:w="3261" w:type="dxa"/>
            <w:tcBorders>
              <w:top w:val="single" w:sz="4" w:space="0" w:color="auto"/>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p>
        </w:tc>
        <w:tc>
          <w:tcPr>
            <w:tcW w:w="1842" w:type="dxa"/>
            <w:tcBorders>
              <w:top w:val="single" w:sz="4" w:space="0" w:color="auto"/>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Group Dexametasone</w:t>
            </w:r>
          </w:p>
        </w:tc>
        <w:tc>
          <w:tcPr>
            <w:tcW w:w="1985" w:type="dxa"/>
            <w:tcBorders>
              <w:top w:val="single" w:sz="4" w:space="0" w:color="auto"/>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 xml:space="preserve">Group </w:t>
            </w:r>
          </w:p>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Propofol</w:t>
            </w:r>
          </w:p>
        </w:tc>
        <w:tc>
          <w:tcPr>
            <w:tcW w:w="1843" w:type="dxa"/>
            <w:tcBorders>
              <w:top w:val="single" w:sz="4" w:space="0" w:color="auto"/>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 xml:space="preserve">Group </w:t>
            </w:r>
          </w:p>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b/>
                <w:sz w:val="24"/>
                <w:szCs w:val="24"/>
                <w:lang w:val="en-US"/>
              </w:rPr>
              <w:t>Control</w:t>
            </w:r>
          </w:p>
        </w:tc>
      </w:tr>
      <w:tr w:rsidR="00F73A85" w:rsidRPr="00F73A85" w:rsidTr="006866B0">
        <w:tc>
          <w:tcPr>
            <w:tcW w:w="3261" w:type="dxa"/>
            <w:tcBorders>
              <w:top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Age (years)</w:t>
            </w:r>
          </w:p>
        </w:tc>
        <w:tc>
          <w:tcPr>
            <w:tcW w:w="1842" w:type="dxa"/>
            <w:tcBorders>
              <w:top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49.6±11.7</w:t>
            </w:r>
          </w:p>
        </w:tc>
        <w:tc>
          <w:tcPr>
            <w:tcW w:w="1985" w:type="dxa"/>
            <w:tcBorders>
              <w:top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50.07±12.1</w:t>
            </w:r>
          </w:p>
        </w:tc>
        <w:tc>
          <w:tcPr>
            <w:tcW w:w="1843" w:type="dxa"/>
            <w:tcBorders>
              <w:top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49.9±12.6</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Weight (kg)</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74.5±13.3</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74.2±12.9</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73.9±13.5</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Height (cm)</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169±9.7</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168.1±10.5</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168.7±10.1</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Sex (M/F)</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23/17</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24/16</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25/15</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ASA (1/2 )</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27/13</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29/11</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28/12</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Smokers</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11</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10</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12</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Duration of surgery(min.)</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78.5±14.2</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77±13.9</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80.2±14.4</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Duration of anesthesia (min.)</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101.8±9.5</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99.9±10.5</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98.7±11.6</w:t>
            </w:r>
          </w:p>
        </w:tc>
      </w:tr>
      <w:tr w:rsidR="00F73A85" w:rsidRPr="00F73A85" w:rsidTr="006866B0">
        <w:tc>
          <w:tcPr>
            <w:tcW w:w="3261" w:type="dxa"/>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Fentanly administered(µg)</w:t>
            </w:r>
          </w:p>
        </w:tc>
        <w:tc>
          <w:tcPr>
            <w:tcW w:w="1842"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173.1±55.2</w:t>
            </w:r>
          </w:p>
        </w:tc>
        <w:tc>
          <w:tcPr>
            <w:tcW w:w="1985"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169.3±55.8</w:t>
            </w:r>
          </w:p>
        </w:tc>
        <w:tc>
          <w:tcPr>
            <w:tcW w:w="1843" w:type="dxa"/>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170.6±53.9</w:t>
            </w:r>
          </w:p>
        </w:tc>
      </w:tr>
      <w:tr w:rsidR="00F73A85" w:rsidRPr="00F73A85" w:rsidTr="006866B0">
        <w:tc>
          <w:tcPr>
            <w:tcW w:w="3261" w:type="dxa"/>
            <w:tcBorders>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b/>
                <w:sz w:val="24"/>
                <w:szCs w:val="24"/>
                <w:lang w:val="en-US"/>
              </w:rPr>
            </w:pPr>
            <w:r w:rsidRPr="00F73A85">
              <w:rPr>
                <w:rFonts w:ascii="Times New Roman" w:hAnsi="Times New Roman" w:cs="Times New Roman"/>
                <w:b/>
                <w:sz w:val="24"/>
                <w:szCs w:val="24"/>
                <w:lang w:val="en-US"/>
              </w:rPr>
              <w:t>Awakening time (min.)</w:t>
            </w:r>
          </w:p>
        </w:tc>
        <w:tc>
          <w:tcPr>
            <w:tcW w:w="1842" w:type="dxa"/>
            <w:tcBorders>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5.9±1.24</w:t>
            </w:r>
          </w:p>
        </w:tc>
        <w:tc>
          <w:tcPr>
            <w:tcW w:w="1985" w:type="dxa"/>
            <w:tcBorders>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6.2±1.21</w:t>
            </w:r>
          </w:p>
        </w:tc>
        <w:tc>
          <w:tcPr>
            <w:tcW w:w="1843" w:type="dxa"/>
            <w:tcBorders>
              <w:bottom w:val="single" w:sz="4" w:space="0" w:color="auto"/>
            </w:tcBorders>
          </w:tcPr>
          <w:p w:rsidR="00F73A85" w:rsidRPr="00F73A85" w:rsidRDefault="00F73A85" w:rsidP="00F73A85">
            <w:pPr>
              <w:autoSpaceDE w:val="0"/>
              <w:autoSpaceDN w:val="0"/>
              <w:adjustRightInd w:val="0"/>
              <w:spacing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6.1±1.2</w:t>
            </w:r>
          </w:p>
        </w:tc>
      </w:tr>
    </w:tbl>
    <w:p w:rsidR="00F73A85" w:rsidRPr="00F73A85" w:rsidRDefault="00F73A85" w:rsidP="00F73A85">
      <w:pPr>
        <w:autoSpaceDE w:val="0"/>
        <w:autoSpaceDN w:val="0"/>
        <w:adjustRightInd w:val="0"/>
        <w:spacing w:after="0" w:line="480" w:lineRule="auto"/>
        <w:jc w:val="both"/>
        <w:rPr>
          <w:rFonts w:ascii="Times New Roman" w:hAnsi="Times New Roman" w:cs="Times New Roman"/>
          <w:sz w:val="24"/>
          <w:szCs w:val="24"/>
          <w:lang w:val="en-US"/>
        </w:rPr>
      </w:pPr>
    </w:p>
    <w:p w:rsidR="00F73A85" w:rsidRPr="00F73A85" w:rsidRDefault="00F73A85" w:rsidP="00F73A85">
      <w:pPr>
        <w:autoSpaceDE w:val="0"/>
        <w:autoSpaceDN w:val="0"/>
        <w:adjustRightInd w:val="0"/>
        <w:spacing w:after="0" w:line="480" w:lineRule="auto"/>
        <w:jc w:val="both"/>
        <w:rPr>
          <w:rFonts w:ascii="Times New Roman" w:hAnsi="Times New Roman" w:cs="Times New Roman"/>
          <w:sz w:val="24"/>
          <w:szCs w:val="24"/>
          <w:lang w:val="en-US"/>
        </w:rPr>
      </w:pPr>
      <w:r w:rsidRPr="00F73A85">
        <w:rPr>
          <w:rFonts w:ascii="Times New Roman" w:hAnsi="Times New Roman" w:cs="Times New Roman"/>
          <w:sz w:val="24"/>
          <w:szCs w:val="24"/>
          <w:lang w:val="en-US"/>
        </w:rPr>
        <w:t>Values are n or mean ± standard deviation. ASA: American Society of Anesthesiologists classification</w:t>
      </w: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6F215F" w:rsidRDefault="006F215F" w:rsidP="00F73A85">
      <w:pPr>
        <w:autoSpaceDE w:val="0"/>
        <w:autoSpaceDN w:val="0"/>
        <w:adjustRightInd w:val="0"/>
        <w:spacing w:after="0" w:line="480" w:lineRule="auto"/>
        <w:jc w:val="both"/>
        <w:rPr>
          <w:rFonts w:ascii="Times New Roman" w:hAnsi="Times New Roman" w:cs="Times New Roman"/>
          <w:sz w:val="24"/>
          <w:szCs w:val="24"/>
          <w:lang w:val="en-US"/>
        </w:rPr>
      </w:pPr>
    </w:p>
    <w:p w:rsidR="00F73A85" w:rsidRPr="00221534" w:rsidRDefault="00F73A85" w:rsidP="00F73A85">
      <w:pPr>
        <w:autoSpaceDE w:val="0"/>
        <w:autoSpaceDN w:val="0"/>
        <w:adjustRightInd w:val="0"/>
        <w:spacing w:after="0" w:line="480" w:lineRule="auto"/>
        <w:jc w:val="both"/>
        <w:rPr>
          <w:rFonts w:ascii="Times New Roman" w:hAnsi="Times New Roman" w:cs="Times New Roman"/>
          <w:sz w:val="24"/>
          <w:szCs w:val="24"/>
          <w:lang w:val="en-US"/>
        </w:rPr>
      </w:pPr>
      <w:r w:rsidRPr="00221534">
        <w:rPr>
          <w:rFonts w:ascii="Times New Roman" w:hAnsi="Times New Roman" w:cs="Times New Roman"/>
          <w:b/>
          <w:sz w:val="24"/>
          <w:szCs w:val="24"/>
          <w:lang w:val="en-US"/>
        </w:rPr>
        <w:lastRenderedPageBreak/>
        <w:t>Table 2: Incidence of nausea and vomiting during 24 h postoperatively</w:t>
      </w:r>
    </w:p>
    <w:tbl>
      <w:tblPr>
        <w:tblStyle w:val="TabloKlavuzu"/>
        <w:tblW w:w="0" w:type="auto"/>
        <w:tblLook w:val="04A0" w:firstRow="1" w:lastRow="0" w:firstColumn="1" w:lastColumn="0" w:noHBand="0" w:noVBand="1"/>
      </w:tblPr>
      <w:tblGrid>
        <w:gridCol w:w="2943"/>
        <w:gridCol w:w="1663"/>
        <w:gridCol w:w="2303"/>
        <w:gridCol w:w="2303"/>
      </w:tblGrid>
      <w:tr w:rsidR="00F73A85" w:rsidRPr="00221534" w:rsidTr="006866B0">
        <w:trPr>
          <w:trHeight w:val="1170"/>
        </w:trPr>
        <w:tc>
          <w:tcPr>
            <w:tcW w:w="2943" w:type="dxa"/>
          </w:tcPr>
          <w:p w:rsidR="00F73A85" w:rsidRPr="00221534" w:rsidRDefault="00F73A85" w:rsidP="006866B0">
            <w:pPr>
              <w:autoSpaceDE w:val="0"/>
              <w:autoSpaceDN w:val="0"/>
              <w:adjustRightInd w:val="0"/>
              <w:spacing w:line="480" w:lineRule="auto"/>
              <w:jc w:val="both"/>
              <w:rPr>
                <w:rFonts w:ascii="Times New Roman" w:hAnsi="Times New Roman" w:cs="Times New Roman"/>
                <w:sz w:val="24"/>
                <w:szCs w:val="24"/>
                <w:lang w:val="en-US"/>
              </w:rPr>
            </w:pPr>
          </w:p>
        </w:tc>
        <w:tc>
          <w:tcPr>
            <w:tcW w:w="166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Group Dexametasone</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(n=40)</w:t>
            </w:r>
          </w:p>
          <w:p w:rsidR="00F73A85" w:rsidRPr="00221534" w:rsidRDefault="00F73A85" w:rsidP="006866B0">
            <w:pPr>
              <w:autoSpaceDE w:val="0"/>
              <w:autoSpaceDN w:val="0"/>
              <w:adjustRightInd w:val="0"/>
              <w:spacing w:line="480" w:lineRule="auto"/>
              <w:jc w:val="center"/>
              <w:rPr>
                <w:rFonts w:ascii="Times New Roman" w:hAnsi="Times New Roman" w:cs="Times New Roman"/>
                <w:b/>
                <w:sz w:val="24"/>
                <w:szCs w:val="24"/>
                <w:lang w:val="en-US"/>
              </w:rPr>
            </w:pP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 xml:space="preserve">Group </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Propofol</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4"/>
                <w:szCs w:val="24"/>
                <w:lang w:val="en-US"/>
              </w:rPr>
            </w:pPr>
            <w:r w:rsidRPr="00221534">
              <w:rPr>
                <w:rFonts w:ascii="Times New Roman" w:hAnsi="Times New Roman" w:cs="Times New Roman"/>
                <w:b/>
                <w:sz w:val="20"/>
                <w:szCs w:val="20"/>
                <w:lang w:val="en-US"/>
              </w:rPr>
              <w:t>(n=40)</w:t>
            </w: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 xml:space="preserve">Group  </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Control</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(n=40)</w:t>
            </w:r>
          </w:p>
          <w:p w:rsidR="00F73A85" w:rsidRPr="00221534" w:rsidRDefault="00F73A85" w:rsidP="006866B0">
            <w:pPr>
              <w:autoSpaceDE w:val="0"/>
              <w:autoSpaceDN w:val="0"/>
              <w:adjustRightInd w:val="0"/>
              <w:spacing w:line="480" w:lineRule="auto"/>
              <w:jc w:val="center"/>
              <w:rPr>
                <w:rFonts w:ascii="Times New Roman" w:hAnsi="Times New Roman" w:cs="Times New Roman"/>
                <w:b/>
                <w:sz w:val="20"/>
                <w:szCs w:val="20"/>
                <w:lang w:val="en-US"/>
              </w:rPr>
            </w:pPr>
          </w:p>
        </w:tc>
      </w:tr>
      <w:tr w:rsidR="00F73A85" w:rsidRPr="00221534" w:rsidTr="006866B0">
        <w:trPr>
          <w:trHeight w:val="2829"/>
        </w:trPr>
        <w:tc>
          <w:tcPr>
            <w:tcW w:w="2943" w:type="dxa"/>
          </w:tcPr>
          <w:p w:rsidR="00F73A85" w:rsidRPr="00221534" w:rsidRDefault="00F73A85" w:rsidP="006866B0">
            <w:pPr>
              <w:autoSpaceDE w:val="0"/>
              <w:autoSpaceDN w:val="0"/>
              <w:adjustRightInd w:val="0"/>
              <w:spacing w:line="360" w:lineRule="auto"/>
              <w:rPr>
                <w:rFonts w:ascii="Times New Roman" w:hAnsi="Times New Roman" w:cs="Times New Roman"/>
                <w:sz w:val="24"/>
                <w:szCs w:val="24"/>
                <w:lang w:val="en-US"/>
              </w:rPr>
            </w:pPr>
            <w:r w:rsidRPr="00221534">
              <w:rPr>
                <w:rFonts w:ascii="Times New Roman" w:hAnsi="Times New Roman" w:cs="Times New Roman"/>
                <w:b/>
                <w:sz w:val="24"/>
                <w:szCs w:val="24"/>
                <w:lang w:val="en-US"/>
              </w:rPr>
              <w:t>0-6 hours</w:t>
            </w:r>
          </w:p>
          <w:p w:rsidR="00F73A85" w:rsidRPr="00221534" w:rsidRDefault="00F73A85" w:rsidP="00F73A85">
            <w:pPr>
              <w:pStyle w:val="ListeParagraf"/>
              <w:numPr>
                <w:ilvl w:val="0"/>
                <w:numId w:val="5"/>
              </w:num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none</w:t>
            </w:r>
          </w:p>
          <w:p w:rsidR="00F73A85" w:rsidRPr="00221534" w:rsidRDefault="00F73A85" w:rsidP="00F73A85">
            <w:pPr>
              <w:pStyle w:val="ListeParagraf"/>
              <w:numPr>
                <w:ilvl w:val="0"/>
                <w:numId w:val="5"/>
              </w:num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w:t>
            </w:r>
          </w:p>
          <w:p w:rsidR="00F73A85" w:rsidRPr="00221534" w:rsidRDefault="00F73A85" w:rsidP="00F73A85">
            <w:pPr>
              <w:pStyle w:val="ListeParagraf"/>
              <w:numPr>
                <w:ilvl w:val="0"/>
                <w:numId w:val="5"/>
              </w:num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 with request for antiemetics</w:t>
            </w:r>
          </w:p>
          <w:p w:rsidR="00F73A85" w:rsidRPr="00221534" w:rsidRDefault="00F73A85" w:rsidP="00F73A85">
            <w:pPr>
              <w:pStyle w:val="ListeParagraf"/>
              <w:numPr>
                <w:ilvl w:val="0"/>
                <w:numId w:val="5"/>
              </w:num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Vomiting</w:t>
            </w:r>
          </w:p>
          <w:p w:rsidR="00F73A85" w:rsidRPr="00221534" w:rsidRDefault="00F73A85" w:rsidP="006866B0">
            <w:p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Total PONV</w:t>
            </w:r>
          </w:p>
          <w:p w:rsidR="00F73A85" w:rsidRPr="00221534" w:rsidRDefault="00F73A85" w:rsidP="006866B0">
            <w:pPr>
              <w:autoSpaceDE w:val="0"/>
              <w:autoSpaceDN w:val="0"/>
              <w:adjustRightInd w:val="0"/>
              <w:spacing w:line="360" w:lineRule="auto"/>
              <w:rPr>
                <w:rFonts w:ascii="Times New Roman" w:hAnsi="Times New Roman" w:cs="Times New Roman"/>
                <w:b/>
                <w:sz w:val="20"/>
                <w:szCs w:val="20"/>
                <w:lang w:val="en-US"/>
              </w:rPr>
            </w:pPr>
            <w:r w:rsidRPr="00221534">
              <w:rPr>
                <w:rFonts w:ascii="Times New Roman" w:hAnsi="Times New Roman" w:cs="Times New Roman"/>
                <w:b/>
                <w:sz w:val="20"/>
                <w:szCs w:val="20"/>
                <w:lang w:val="en-US"/>
              </w:rPr>
              <w:t>Rescue antiemetic</w:t>
            </w:r>
          </w:p>
          <w:p w:rsidR="00F73A85" w:rsidRPr="00221534" w:rsidRDefault="00F73A85" w:rsidP="006866B0">
            <w:pPr>
              <w:autoSpaceDE w:val="0"/>
              <w:autoSpaceDN w:val="0"/>
              <w:adjustRightInd w:val="0"/>
              <w:spacing w:line="360" w:lineRule="auto"/>
              <w:jc w:val="both"/>
              <w:rPr>
                <w:rFonts w:ascii="Times New Roman" w:hAnsi="Times New Roman" w:cs="Times New Roman"/>
                <w:sz w:val="24"/>
                <w:szCs w:val="24"/>
                <w:lang w:val="en-US"/>
              </w:rPr>
            </w:pPr>
          </w:p>
        </w:tc>
        <w:tc>
          <w:tcPr>
            <w:tcW w:w="166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28 (70%)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8(20%)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4(1%)</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12(30%)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w:t>
            </w: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27(67.5%)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6(15%)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4(10%)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12(30%)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w:t>
            </w:r>
          </w:p>
        </w:tc>
        <w:tc>
          <w:tcPr>
            <w:tcW w:w="2303" w:type="dxa"/>
          </w:tcPr>
          <w:p w:rsidR="00F73A85" w:rsidRPr="00221534" w:rsidRDefault="00F73A85" w:rsidP="006866B0">
            <w:pPr>
              <w:autoSpaceDE w:val="0"/>
              <w:autoSpaceDN w:val="0"/>
              <w:adjustRightInd w:val="0"/>
              <w:spacing w:line="360" w:lineRule="auto"/>
              <w:jc w:val="both"/>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14(35%)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12(30%)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10</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4</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26(65%)*#</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13*#</w:t>
            </w:r>
          </w:p>
        </w:tc>
      </w:tr>
      <w:tr w:rsidR="00F73A85" w:rsidRPr="00221534" w:rsidTr="006866B0">
        <w:tc>
          <w:tcPr>
            <w:tcW w:w="2943" w:type="dxa"/>
          </w:tcPr>
          <w:p w:rsidR="00F73A85" w:rsidRPr="00221534" w:rsidRDefault="00F73A85" w:rsidP="006866B0">
            <w:p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4"/>
                <w:szCs w:val="24"/>
                <w:lang w:val="en-US"/>
              </w:rPr>
              <w:t>6-12 hours</w:t>
            </w:r>
          </w:p>
          <w:p w:rsidR="00F73A85" w:rsidRPr="00221534" w:rsidRDefault="00F73A85" w:rsidP="00F73A85">
            <w:pPr>
              <w:pStyle w:val="ListeParagraf"/>
              <w:numPr>
                <w:ilvl w:val="0"/>
                <w:numId w:val="4"/>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none</w:t>
            </w:r>
          </w:p>
          <w:p w:rsidR="00F73A85" w:rsidRPr="00221534" w:rsidRDefault="00F73A85" w:rsidP="00F73A85">
            <w:pPr>
              <w:pStyle w:val="ListeParagraf"/>
              <w:numPr>
                <w:ilvl w:val="0"/>
                <w:numId w:val="4"/>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w:t>
            </w:r>
          </w:p>
          <w:p w:rsidR="00F73A85" w:rsidRPr="00221534" w:rsidRDefault="00F73A85" w:rsidP="00F73A85">
            <w:pPr>
              <w:pStyle w:val="ListeParagraf"/>
              <w:numPr>
                <w:ilvl w:val="0"/>
                <w:numId w:val="4"/>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 with request for antiemetics</w:t>
            </w:r>
          </w:p>
          <w:p w:rsidR="00F73A85" w:rsidRPr="00221534" w:rsidRDefault="00F73A85" w:rsidP="00F73A85">
            <w:pPr>
              <w:pStyle w:val="ListeParagraf"/>
              <w:numPr>
                <w:ilvl w:val="0"/>
                <w:numId w:val="4"/>
              </w:numPr>
              <w:autoSpaceDE w:val="0"/>
              <w:autoSpaceDN w:val="0"/>
              <w:adjustRightInd w:val="0"/>
              <w:spacing w:line="360" w:lineRule="auto"/>
              <w:jc w:val="both"/>
              <w:rPr>
                <w:rFonts w:ascii="Times New Roman" w:hAnsi="Times New Roman" w:cs="Times New Roman"/>
                <w:sz w:val="20"/>
                <w:szCs w:val="20"/>
                <w:lang w:val="en-US"/>
              </w:rPr>
            </w:pPr>
            <w:r w:rsidRPr="00221534">
              <w:rPr>
                <w:rFonts w:ascii="Times New Roman" w:hAnsi="Times New Roman" w:cs="Times New Roman"/>
                <w:b/>
                <w:sz w:val="20"/>
                <w:szCs w:val="20"/>
                <w:lang w:val="en-US"/>
              </w:rPr>
              <w:t>Vomiting</w:t>
            </w:r>
          </w:p>
          <w:p w:rsidR="00F73A85" w:rsidRPr="00221534" w:rsidRDefault="00F73A85" w:rsidP="006866B0">
            <w:p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Total PONV</w:t>
            </w:r>
          </w:p>
          <w:p w:rsidR="00F73A85" w:rsidRPr="00221534" w:rsidRDefault="00F73A85" w:rsidP="006866B0">
            <w:p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Rescue antiemetic</w:t>
            </w:r>
          </w:p>
          <w:p w:rsidR="00F73A85" w:rsidRPr="00221534" w:rsidRDefault="00F73A85" w:rsidP="006866B0">
            <w:pPr>
              <w:autoSpaceDE w:val="0"/>
              <w:autoSpaceDN w:val="0"/>
              <w:adjustRightInd w:val="0"/>
              <w:spacing w:line="360" w:lineRule="auto"/>
              <w:ind w:left="360"/>
              <w:jc w:val="both"/>
              <w:rPr>
                <w:rFonts w:ascii="Times New Roman" w:hAnsi="Times New Roman" w:cs="Times New Roman"/>
                <w:sz w:val="20"/>
                <w:szCs w:val="20"/>
                <w:lang w:val="en-US"/>
              </w:rPr>
            </w:pPr>
          </w:p>
        </w:tc>
        <w:tc>
          <w:tcPr>
            <w:tcW w:w="166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32(80%)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8(20%)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8(20%)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w:t>
            </w: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29(72.5%)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10(25%)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10(25%)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3</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tc>
        <w:tc>
          <w:tcPr>
            <w:tcW w:w="2303" w:type="dxa"/>
          </w:tcPr>
          <w:p w:rsidR="00F73A85" w:rsidRPr="00221534" w:rsidRDefault="00F73A85" w:rsidP="006866B0">
            <w:pPr>
              <w:autoSpaceDE w:val="0"/>
              <w:autoSpaceDN w:val="0"/>
              <w:adjustRightInd w:val="0"/>
              <w:spacing w:line="360" w:lineRule="auto"/>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19</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13</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2</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6</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21(52.5%)*#</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8*</w:t>
            </w:r>
          </w:p>
        </w:tc>
      </w:tr>
      <w:tr w:rsidR="00F73A85" w:rsidRPr="00221534" w:rsidTr="006866B0">
        <w:trPr>
          <w:trHeight w:val="2895"/>
        </w:trPr>
        <w:tc>
          <w:tcPr>
            <w:tcW w:w="2943" w:type="dxa"/>
          </w:tcPr>
          <w:p w:rsidR="00F73A85" w:rsidRPr="00221534" w:rsidRDefault="00F73A85" w:rsidP="006866B0">
            <w:pPr>
              <w:autoSpaceDE w:val="0"/>
              <w:autoSpaceDN w:val="0"/>
              <w:adjustRightInd w:val="0"/>
              <w:spacing w:line="360" w:lineRule="auto"/>
              <w:jc w:val="both"/>
              <w:rPr>
                <w:rFonts w:ascii="Times New Roman" w:hAnsi="Times New Roman" w:cs="Times New Roman"/>
                <w:b/>
                <w:sz w:val="24"/>
                <w:szCs w:val="24"/>
                <w:lang w:val="en-US"/>
              </w:rPr>
            </w:pPr>
            <w:r w:rsidRPr="00221534">
              <w:rPr>
                <w:rFonts w:ascii="Times New Roman" w:hAnsi="Times New Roman" w:cs="Times New Roman"/>
                <w:b/>
                <w:sz w:val="24"/>
                <w:szCs w:val="24"/>
                <w:lang w:val="en-US"/>
              </w:rPr>
              <w:t>12-24 hours</w:t>
            </w:r>
          </w:p>
          <w:p w:rsidR="00F73A85" w:rsidRPr="00221534" w:rsidRDefault="00F73A85" w:rsidP="00F73A85">
            <w:pPr>
              <w:pStyle w:val="ListeParagraf"/>
              <w:numPr>
                <w:ilvl w:val="0"/>
                <w:numId w:val="7"/>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None</w:t>
            </w:r>
          </w:p>
          <w:p w:rsidR="00F73A85" w:rsidRPr="00221534" w:rsidRDefault="00F73A85" w:rsidP="00F73A85">
            <w:pPr>
              <w:pStyle w:val="ListeParagraf"/>
              <w:numPr>
                <w:ilvl w:val="0"/>
                <w:numId w:val="7"/>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w:t>
            </w:r>
          </w:p>
          <w:p w:rsidR="00F73A85" w:rsidRPr="00221534" w:rsidRDefault="00F73A85" w:rsidP="00F73A85">
            <w:pPr>
              <w:pStyle w:val="ListeParagraf"/>
              <w:numPr>
                <w:ilvl w:val="0"/>
                <w:numId w:val="7"/>
              </w:num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Nausea with request for antiemetics</w:t>
            </w:r>
          </w:p>
          <w:p w:rsidR="00F73A85" w:rsidRPr="00221534" w:rsidRDefault="00F73A85" w:rsidP="00F73A85">
            <w:pPr>
              <w:pStyle w:val="ListeParagraf"/>
              <w:numPr>
                <w:ilvl w:val="0"/>
                <w:numId w:val="7"/>
              </w:numPr>
              <w:autoSpaceDE w:val="0"/>
              <w:autoSpaceDN w:val="0"/>
              <w:adjustRightInd w:val="0"/>
              <w:spacing w:line="360" w:lineRule="auto"/>
              <w:jc w:val="both"/>
              <w:rPr>
                <w:rFonts w:ascii="Times New Roman" w:hAnsi="Times New Roman" w:cs="Times New Roman"/>
                <w:sz w:val="20"/>
                <w:szCs w:val="20"/>
                <w:lang w:val="en-US"/>
              </w:rPr>
            </w:pPr>
            <w:r w:rsidRPr="00221534">
              <w:rPr>
                <w:rFonts w:ascii="Times New Roman" w:hAnsi="Times New Roman" w:cs="Times New Roman"/>
                <w:b/>
                <w:sz w:val="20"/>
                <w:szCs w:val="20"/>
                <w:lang w:val="en-US"/>
              </w:rPr>
              <w:t>Vomiting</w:t>
            </w:r>
          </w:p>
          <w:p w:rsidR="00F73A85" w:rsidRPr="00221534" w:rsidRDefault="00F73A85" w:rsidP="006866B0">
            <w:pPr>
              <w:autoSpaceDE w:val="0"/>
              <w:autoSpaceDN w:val="0"/>
              <w:adjustRightInd w:val="0"/>
              <w:spacing w:line="360" w:lineRule="auto"/>
              <w:jc w:val="both"/>
              <w:rPr>
                <w:rFonts w:ascii="Times New Roman" w:hAnsi="Times New Roman" w:cs="Times New Roman"/>
                <w:b/>
                <w:sz w:val="20"/>
                <w:szCs w:val="20"/>
                <w:lang w:val="en-US"/>
              </w:rPr>
            </w:pPr>
            <w:r w:rsidRPr="00221534">
              <w:rPr>
                <w:rFonts w:ascii="Times New Roman" w:hAnsi="Times New Roman" w:cs="Times New Roman"/>
                <w:b/>
                <w:sz w:val="20"/>
                <w:szCs w:val="20"/>
                <w:lang w:val="en-US"/>
              </w:rPr>
              <w:t>Total PONV</w:t>
            </w:r>
          </w:p>
          <w:p w:rsidR="00F73A85" w:rsidRPr="00221534" w:rsidRDefault="00F73A85" w:rsidP="006866B0">
            <w:pPr>
              <w:autoSpaceDE w:val="0"/>
              <w:autoSpaceDN w:val="0"/>
              <w:adjustRightInd w:val="0"/>
              <w:spacing w:line="360" w:lineRule="auto"/>
              <w:jc w:val="both"/>
              <w:rPr>
                <w:rFonts w:ascii="Times New Roman" w:hAnsi="Times New Roman" w:cs="Times New Roman"/>
                <w:sz w:val="20"/>
                <w:szCs w:val="20"/>
                <w:lang w:val="en-US"/>
              </w:rPr>
            </w:pPr>
            <w:r w:rsidRPr="00221534">
              <w:rPr>
                <w:rFonts w:ascii="Times New Roman" w:hAnsi="Times New Roman" w:cs="Times New Roman"/>
                <w:b/>
                <w:sz w:val="20"/>
                <w:szCs w:val="20"/>
                <w:lang w:val="en-US"/>
              </w:rPr>
              <w:t>Rescue antiemetic</w:t>
            </w:r>
          </w:p>
        </w:tc>
        <w:tc>
          <w:tcPr>
            <w:tcW w:w="166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36(90%)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4(10%)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4(10%)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31(77.5%)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7(17.5%)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1(2.5%)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8(20%)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w:t>
            </w:r>
          </w:p>
        </w:tc>
        <w:tc>
          <w:tcPr>
            <w:tcW w:w="2303" w:type="dxa"/>
          </w:tcPr>
          <w:p w:rsidR="00F73A85" w:rsidRPr="00221534" w:rsidRDefault="00F73A85" w:rsidP="006866B0">
            <w:pPr>
              <w:autoSpaceDE w:val="0"/>
              <w:autoSpaceDN w:val="0"/>
              <w:adjustRightInd w:val="0"/>
              <w:spacing w:line="360" w:lineRule="auto"/>
              <w:jc w:val="both"/>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22(55%)</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16(40%)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0</w:t>
            </w: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221534">
              <w:rPr>
                <w:rFonts w:ascii="Times New Roman" w:hAnsi="Times New Roman" w:cs="Times New Roman"/>
                <w:sz w:val="20"/>
                <w:szCs w:val="20"/>
                <w:lang w:val="en-US"/>
              </w:rPr>
              <w:t>2(5%)</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18(45%)*#</w:t>
            </w:r>
          </w:p>
          <w:p w:rsidR="00F73A85" w:rsidRPr="00E93024" w:rsidRDefault="00F73A85" w:rsidP="006866B0">
            <w:pPr>
              <w:autoSpaceDE w:val="0"/>
              <w:autoSpaceDN w:val="0"/>
              <w:adjustRightInd w:val="0"/>
              <w:spacing w:line="360" w:lineRule="auto"/>
              <w:jc w:val="center"/>
              <w:rPr>
                <w:rFonts w:ascii="Times New Roman" w:hAnsi="Times New Roman" w:cs="Times New Roman"/>
                <w:sz w:val="20"/>
                <w:szCs w:val="20"/>
                <w:lang w:val="en-US"/>
              </w:rPr>
            </w:pPr>
            <w:r w:rsidRPr="00E93024">
              <w:rPr>
                <w:rFonts w:ascii="Times New Roman" w:hAnsi="Times New Roman" w:cs="Times New Roman"/>
                <w:sz w:val="20"/>
                <w:szCs w:val="20"/>
                <w:lang w:val="en-US"/>
              </w:rPr>
              <w:t>3</w:t>
            </w:r>
          </w:p>
        </w:tc>
      </w:tr>
      <w:tr w:rsidR="00F73A85" w:rsidRPr="00221534" w:rsidTr="006866B0">
        <w:trPr>
          <w:trHeight w:val="1230"/>
        </w:trPr>
        <w:tc>
          <w:tcPr>
            <w:tcW w:w="2943" w:type="dxa"/>
          </w:tcPr>
          <w:p w:rsidR="00F73A85" w:rsidRPr="00221534" w:rsidRDefault="00F73A85" w:rsidP="006866B0">
            <w:pPr>
              <w:autoSpaceDE w:val="0"/>
              <w:autoSpaceDN w:val="0"/>
              <w:adjustRightInd w:val="0"/>
              <w:spacing w:line="360" w:lineRule="auto"/>
              <w:ind w:left="360"/>
              <w:jc w:val="both"/>
              <w:rPr>
                <w:rFonts w:ascii="Times New Roman" w:hAnsi="Times New Roman" w:cs="Times New Roman"/>
                <w:b/>
                <w:sz w:val="24"/>
                <w:szCs w:val="24"/>
                <w:lang w:val="en-US"/>
              </w:rPr>
            </w:pPr>
            <w:r w:rsidRPr="00221534">
              <w:rPr>
                <w:rFonts w:ascii="Times New Roman" w:hAnsi="Times New Roman" w:cs="Times New Roman"/>
                <w:b/>
                <w:sz w:val="24"/>
                <w:szCs w:val="24"/>
                <w:lang w:val="en-US"/>
              </w:rPr>
              <w:t>0-24 hours</w:t>
            </w:r>
          </w:p>
          <w:p w:rsidR="00F73A85" w:rsidRPr="00221534" w:rsidRDefault="00F73A85" w:rsidP="006866B0">
            <w:pPr>
              <w:autoSpaceDE w:val="0"/>
              <w:autoSpaceDN w:val="0"/>
              <w:adjustRightInd w:val="0"/>
              <w:spacing w:line="360" w:lineRule="auto"/>
              <w:ind w:left="360"/>
              <w:jc w:val="both"/>
              <w:rPr>
                <w:rFonts w:ascii="Times New Roman" w:hAnsi="Times New Roman" w:cs="Times New Roman"/>
                <w:b/>
                <w:sz w:val="24"/>
                <w:szCs w:val="24"/>
                <w:lang w:val="en-US"/>
              </w:rPr>
            </w:pPr>
            <w:r w:rsidRPr="00221534">
              <w:rPr>
                <w:rFonts w:ascii="Times New Roman" w:hAnsi="Times New Roman" w:cs="Times New Roman"/>
                <w:b/>
                <w:sz w:val="24"/>
                <w:szCs w:val="24"/>
                <w:lang w:val="en-US"/>
              </w:rPr>
              <w:t>Total PONV</w:t>
            </w:r>
          </w:p>
        </w:tc>
        <w:tc>
          <w:tcPr>
            <w:tcW w:w="166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15(37.5%)</w:t>
            </w: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16(40%)</w:t>
            </w:r>
          </w:p>
        </w:tc>
        <w:tc>
          <w:tcPr>
            <w:tcW w:w="2303" w:type="dxa"/>
          </w:tcPr>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p>
          <w:p w:rsidR="00F73A85" w:rsidRPr="00221534" w:rsidRDefault="00F73A85" w:rsidP="006866B0">
            <w:pPr>
              <w:autoSpaceDE w:val="0"/>
              <w:autoSpaceDN w:val="0"/>
              <w:adjustRightInd w:val="0"/>
              <w:spacing w:line="360" w:lineRule="auto"/>
              <w:jc w:val="center"/>
              <w:rPr>
                <w:rFonts w:ascii="Times New Roman" w:hAnsi="Times New Roman" w:cs="Times New Roman"/>
                <w:b/>
                <w:sz w:val="20"/>
                <w:szCs w:val="20"/>
                <w:lang w:val="en-US"/>
              </w:rPr>
            </w:pPr>
            <w:r w:rsidRPr="00221534">
              <w:rPr>
                <w:rFonts w:ascii="Times New Roman" w:hAnsi="Times New Roman" w:cs="Times New Roman"/>
                <w:b/>
                <w:sz w:val="20"/>
                <w:szCs w:val="20"/>
                <w:lang w:val="en-US"/>
              </w:rPr>
              <w:t>29(72.5%)*#</w:t>
            </w:r>
          </w:p>
        </w:tc>
      </w:tr>
    </w:tbl>
    <w:p w:rsidR="00F73A85" w:rsidRPr="00221534" w:rsidRDefault="00F73A85" w:rsidP="00F73A85">
      <w:pPr>
        <w:autoSpaceDE w:val="0"/>
        <w:autoSpaceDN w:val="0"/>
        <w:adjustRightInd w:val="0"/>
        <w:spacing w:after="0" w:line="480" w:lineRule="auto"/>
        <w:jc w:val="both"/>
        <w:rPr>
          <w:rFonts w:ascii="Times New Roman" w:hAnsi="Times New Roman" w:cs="Times New Roman"/>
          <w:b/>
          <w:sz w:val="24"/>
          <w:szCs w:val="24"/>
          <w:lang w:val="en-US"/>
        </w:rPr>
      </w:pPr>
      <w:r w:rsidRPr="00221534">
        <w:rPr>
          <w:rFonts w:ascii="Times New Roman" w:hAnsi="Times New Roman" w:cs="Times New Roman"/>
          <w:b/>
          <w:sz w:val="24"/>
          <w:szCs w:val="24"/>
          <w:lang w:val="en-US"/>
        </w:rPr>
        <w:t>* compared with Group D  p&lt;0.05       # compared with Group P</w:t>
      </w:r>
      <w:r>
        <w:rPr>
          <w:rFonts w:ascii="Times New Roman" w:hAnsi="Times New Roman" w:cs="Times New Roman"/>
          <w:b/>
          <w:sz w:val="24"/>
          <w:szCs w:val="24"/>
          <w:lang w:val="en-US"/>
        </w:rPr>
        <w:t xml:space="preserve"> </w:t>
      </w:r>
      <w:r w:rsidRPr="00221534">
        <w:rPr>
          <w:rFonts w:ascii="Times New Roman" w:hAnsi="Times New Roman" w:cs="Times New Roman"/>
          <w:b/>
          <w:sz w:val="24"/>
          <w:szCs w:val="24"/>
          <w:lang w:val="en-US"/>
        </w:rPr>
        <w:t>p&lt;0.05</w:t>
      </w:r>
    </w:p>
    <w:p w:rsidR="00F73A85" w:rsidRPr="00221534" w:rsidRDefault="00F73A85" w:rsidP="00F73A85">
      <w:pPr>
        <w:autoSpaceDE w:val="0"/>
        <w:autoSpaceDN w:val="0"/>
        <w:adjustRightInd w:val="0"/>
        <w:spacing w:after="0" w:line="480" w:lineRule="auto"/>
        <w:ind w:left="360"/>
        <w:jc w:val="both"/>
        <w:rPr>
          <w:rFonts w:ascii="Times New Roman" w:hAnsi="Times New Roman" w:cs="Times New Roman"/>
          <w:b/>
          <w:sz w:val="24"/>
          <w:szCs w:val="24"/>
          <w:lang w:val="en-US"/>
        </w:rPr>
      </w:pPr>
    </w:p>
    <w:p w:rsidR="006F215F" w:rsidRPr="006F215F" w:rsidRDefault="006F215F" w:rsidP="006F215F">
      <w:pPr>
        <w:autoSpaceDE w:val="0"/>
        <w:autoSpaceDN w:val="0"/>
        <w:adjustRightInd w:val="0"/>
        <w:spacing w:after="0" w:line="480" w:lineRule="auto"/>
        <w:jc w:val="both"/>
        <w:rPr>
          <w:rFonts w:ascii="Times New Roman" w:hAnsi="Times New Roman" w:cs="Times New Roman"/>
          <w:b/>
          <w:sz w:val="24"/>
          <w:szCs w:val="24"/>
          <w:lang w:val="en-US"/>
        </w:rPr>
      </w:pPr>
      <w:r w:rsidRPr="006F215F">
        <w:rPr>
          <w:rFonts w:ascii="Times New Roman" w:hAnsi="Times New Roman" w:cs="Times New Roman"/>
          <w:b/>
          <w:sz w:val="24"/>
          <w:szCs w:val="24"/>
          <w:lang w:val="en-US"/>
        </w:rPr>
        <w:lastRenderedPageBreak/>
        <w:t>Table 3: Analgesia (diclofenac sodium 50 mg) requirements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1984"/>
        <w:gridCol w:w="1733"/>
      </w:tblGrid>
      <w:tr w:rsidR="008D7000" w:rsidTr="008D7000">
        <w:tc>
          <w:tcPr>
            <w:tcW w:w="3652"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p>
        </w:tc>
        <w:tc>
          <w:tcPr>
            <w:tcW w:w="1843"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Group D</w:t>
            </w:r>
          </w:p>
        </w:tc>
        <w:tc>
          <w:tcPr>
            <w:tcW w:w="1984"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Group P</w:t>
            </w:r>
          </w:p>
        </w:tc>
        <w:tc>
          <w:tcPr>
            <w:tcW w:w="1733"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Group C</w:t>
            </w:r>
          </w:p>
        </w:tc>
      </w:tr>
      <w:tr w:rsidR="008D7000" w:rsidTr="008D7000">
        <w:tc>
          <w:tcPr>
            <w:tcW w:w="3652" w:type="dxa"/>
            <w:tcBorders>
              <w:top w:val="single" w:sz="4" w:space="0" w:color="auto"/>
              <w:bottom w:val="single" w:sz="4" w:space="0" w:color="auto"/>
            </w:tcBorders>
          </w:tcPr>
          <w:p w:rsidR="008D7000" w:rsidRPr="008D7000" w:rsidRDefault="008D7000" w:rsidP="008D7000">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Diclofenac sodium Requirements </w:t>
            </w:r>
            <w:r w:rsidRPr="006F215F">
              <w:rPr>
                <w:rFonts w:ascii="Times New Roman" w:hAnsi="Times New Roman" w:cs="Times New Roman"/>
                <w:b/>
                <w:sz w:val="24"/>
                <w:szCs w:val="24"/>
                <w:lang w:val="en-US"/>
              </w:rPr>
              <w:t xml:space="preserve">(patients no) </w:t>
            </w:r>
          </w:p>
        </w:tc>
        <w:tc>
          <w:tcPr>
            <w:tcW w:w="1843"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sidRPr="006F215F">
              <w:rPr>
                <w:rFonts w:ascii="Times New Roman" w:hAnsi="Times New Roman" w:cs="Times New Roman"/>
                <w:sz w:val="24"/>
                <w:szCs w:val="24"/>
                <w:lang w:val="en-US"/>
              </w:rPr>
              <w:t xml:space="preserve">2(5%)                          </w:t>
            </w:r>
          </w:p>
        </w:tc>
        <w:tc>
          <w:tcPr>
            <w:tcW w:w="1984"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sidRPr="006F215F">
              <w:rPr>
                <w:rFonts w:ascii="Times New Roman" w:hAnsi="Times New Roman" w:cs="Times New Roman"/>
                <w:sz w:val="24"/>
                <w:szCs w:val="24"/>
                <w:lang w:val="en-US"/>
              </w:rPr>
              <w:t xml:space="preserve">3(7.5%)                       </w:t>
            </w:r>
          </w:p>
        </w:tc>
        <w:tc>
          <w:tcPr>
            <w:tcW w:w="1733" w:type="dxa"/>
            <w:tcBorders>
              <w:top w:val="single" w:sz="4" w:space="0" w:color="auto"/>
              <w:bottom w:val="single" w:sz="4" w:space="0" w:color="auto"/>
            </w:tcBorders>
          </w:tcPr>
          <w:p w:rsidR="008D7000" w:rsidRDefault="008D7000" w:rsidP="006F215F">
            <w:pPr>
              <w:autoSpaceDE w:val="0"/>
              <w:autoSpaceDN w:val="0"/>
              <w:adjustRightInd w:val="0"/>
              <w:spacing w:line="480" w:lineRule="auto"/>
              <w:jc w:val="both"/>
              <w:rPr>
                <w:rFonts w:ascii="Times New Roman" w:hAnsi="Times New Roman" w:cs="Times New Roman"/>
                <w:sz w:val="24"/>
                <w:szCs w:val="24"/>
                <w:lang w:val="en-US"/>
              </w:rPr>
            </w:pPr>
            <w:r w:rsidRPr="006F215F">
              <w:rPr>
                <w:rFonts w:ascii="Times New Roman" w:hAnsi="Times New Roman" w:cs="Times New Roman"/>
                <w:sz w:val="24"/>
                <w:szCs w:val="24"/>
                <w:lang w:val="en-US"/>
              </w:rPr>
              <w:t>8(20%)</w:t>
            </w:r>
            <w:r w:rsidRPr="006F215F">
              <w:rPr>
                <w:rFonts w:ascii="Times New Roman" w:hAnsi="Times New Roman" w:cs="Times New Roman"/>
                <w:b/>
                <w:i/>
                <w:sz w:val="24"/>
                <w:szCs w:val="24"/>
                <w:lang w:val="en-US"/>
              </w:rPr>
              <w:t>*</w:t>
            </w:r>
          </w:p>
        </w:tc>
      </w:tr>
    </w:tbl>
    <w:p w:rsidR="008D7000" w:rsidRPr="006F215F" w:rsidRDefault="008D7000" w:rsidP="008D7000">
      <w:pPr>
        <w:autoSpaceDE w:val="0"/>
        <w:autoSpaceDN w:val="0"/>
        <w:adjustRightInd w:val="0"/>
        <w:spacing w:after="0" w:line="480" w:lineRule="auto"/>
        <w:jc w:val="both"/>
        <w:rPr>
          <w:rFonts w:ascii="Times New Roman" w:hAnsi="Times New Roman" w:cs="Times New Roman"/>
          <w:sz w:val="24"/>
          <w:szCs w:val="24"/>
          <w:lang w:val="en-US"/>
        </w:rPr>
      </w:pPr>
      <w:r w:rsidRPr="006F215F">
        <w:rPr>
          <w:rFonts w:ascii="Times New Roman" w:hAnsi="Times New Roman" w:cs="Times New Roman"/>
          <w:sz w:val="24"/>
          <w:szCs w:val="24"/>
          <w:lang w:val="en-US"/>
        </w:rPr>
        <w:t>*p&lt;0.05 compared with group D.</w:t>
      </w:r>
    </w:p>
    <w:p w:rsidR="006F215F" w:rsidRPr="006F215F" w:rsidRDefault="006F215F" w:rsidP="006F215F">
      <w:pPr>
        <w:autoSpaceDE w:val="0"/>
        <w:autoSpaceDN w:val="0"/>
        <w:adjustRightInd w:val="0"/>
        <w:spacing w:after="0" w:line="480" w:lineRule="auto"/>
        <w:jc w:val="both"/>
        <w:rPr>
          <w:rFonts w:ascii="Times New Roman" w:hAnsi="Times New Roman" w:cs="Times New Roman"/>
          <w:sz w:val="24"/>
          <w:szCs w:val="24"/>
          <w:lang w:val="en-US"/>
        </w:rPr>
      </w:pPr>
      <w:bookmarkStart w:id="0" w:name="_GoBack"/>
      <w:bookmarkEnd w:id="0"/>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p w:rsidR="000F43BD" w:rsidRPr="00C955F7" w:rsidRDefault="000F43BD" w:rsidP="005A2026">
      <w:pPr>
        <w:autoSpaceDE w:val="0"/>
        <w:autoSpaceDN w:val="0"/>
        <w:adjustRightInd w:val="0"/>
        <w:spacing w:after="0" w:line="480" w:lineRule="auto"/>
        <w:jc w:val="both"/>
        <w:rPr>
          <w:rFonts w:ascii="Times New Roman" w:hAnsi="Times New Roman" w:cs="Times New Roman"/>
          <w:sz w:val="24"/>
          <w:szCs w:val="24"/>
          <w:lang w:val="en-US"/>
        </w:rPr>
      </w:pPr>
    </w:p>
    <w:sectPr w:rsidR="000F43BD" w:rsidRPr="00C955F7" w:rsidSect="00FB2CB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86" w:rsidRDefault="00806A86" w:rsidP="007D7CD7">
      <w:pPr>
        <w:spacing w:after="0" w:line="240" w:lineRule="auto"/>
      </w:pPr>
      <w:r>
        <w:separator/>
      </w:r>
    </w:p>
  </w:endnote>
  <w:endnote w:type="continuationSeparator" w:id="0">
    <w:p w:rsidR="00806A86" w:rsidRDefault="00806A86" w:rsidP="007D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AdvTimes-b">
    <w:altName w:val="Times New Roman"/>
    <w:panose1 w:val="00000000000000000000"/>
    <w:charset w:val="EE"/>
    <w:family w:val="auto"/>
    <w:notTrueType/>
    <w:pitch w:val="default"/>
    <w:sig w:usb0="00000005" w:usb1="00000000" w:usb2="00000000" w:usb3="00000000" w:csb0="00000002"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D7" w:rsidRDefault="007D7C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D7" w:rsidRDefault="007D7C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D7" w:rsidRDefault="007D7C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86" w:rsidRDefault="00806A86" w:rsidP="007D7CD7">
      <w:pPr>
        <w:spacing w:after="0" w:line="240" w:lineRule="auto"/>
      </w:pPr>
      <w:r>
        <w:separator/>
      </w:r>
    </w:p>
  </w:footnote>
  <w:footnote w:type="continuationSeparator" w:id="0">
    <w:p w:rsidR="00806A86" w:rsidRDefault="00806A86" w:rsidP="007D7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D7" w:rsidRDefault="007D7C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54779"/>
      <w:docPartObj>
        <w:docPartGallery w:val="Page Numbers (Top of Page)"/>
        <w:docPartUnique/>
      </w:docPartObj>
    </w:sdtPr>
    <w:sdtEndPr/>
    <w:sdtContent>
      <w:p w:rsidR="007D7CD7" w:rsidRDefault="007D7CD7">
        <w:pPr>
          <w:pStyle w:val="stbilgi"/>
          <w:jc w:val="right"/>
        </w:pPr>
        <w:r>
          <w:fldChar w:fldCharType="begin"/>
        </w:r>
        <w:r>
          <w:instrText>PAGE   \* MERGEFORMAT</w:instrText>
        </w:r>
        <w:r>
          <w:fldChar w:fldCharType="separate"/>
        </w:r>
        <w:r w:rsidR="008D7000">
          <w:rPr>
            <w:noProof/>
          </w:rPr>
          <w:t>12</w:t>
        </w:r>
        <w:r>
          <w:fldChar w:fldCharType="end"/>
        </w:r>
      </w:p>
    </w:sdtContent>
  </w:sdt>
  <w:p w:rsidR="007D7CD7" w:rsidRDefault="007D7CD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D7" w:rsidRDefault="007D7C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17DA"/>
    <w:multiLevelType w:val="hybridMultilevel"/>
    <w:tmpl w:val="54B07EC8"/>
    <w:lvl w:ilvl="0" w:tplc="196480E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187A57"/>
    <w:multiLevelType w:val="hybridMultilevel"/>
    <w:tmpl w:val="BB6A737C"/>
    <w:lvl w:ilvl="0" w:tplc="E8F2452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CF00C2"/>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B91DDC"/>
    <w:multiLevelType w:val="hybridMultilevel"/>
    <w:tmpl w:val="578C1A80"/>
    <w:lvl w:ilvl="0" w:tplc="74A2F89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AC5322"/>
    <w:multiLevelType w:val="hybridMultilevel"/>
    <w:tmpl w:val="45788BDE"/>
    <w:lvl w:ilvl="0" w:tplc="74A2F89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B4685C"/>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8B3F0B"/>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E673E9"/>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DC7FB5"/>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D430C7"/>
    <w:multiLevelType w:val="hybridMultilevel"/>
    <w:tmpl w:val="ED6AC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6322360"/>
    <w:multiLevelType w:val="hybridMultilevel"/>
    <w:tmpl w:val="578C1A80"/>
    <w:lvl w:ilvl="0" w:tplc="74A2F89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0"/>
  </w:num>
  <w:num w:numId="5">
    <w:abstractNumId w:val="0"/>
  </w:num>
  <w:num w:numId="6">
    <w:abstractNumId w:val="3"/>
  </w:num>
  <w:num w:numId="7">
    <w:abstractNumId w:val="4"/>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9D"/>
    <w:rsid w:val="00003C75"/>
    <w:rsid w:val="00030853"/>
    <w:rsid w:val="000363DA"/>
    <w:rsid w:val="000444C2"/>
    <w:rsid w:val="00047B2E"/>
    <w:rsid w:val="00053D0B"/>
    <w:rsid w:val="00053E5D"/>
    <w:rsid w:val="00067054"/>
    <w:rsid w:val="0008119F"/>
    <w:rsid w:val="00084081"/>
    <w:rsid w:val="000901DA"/>
    <w:rsid w:val="00090D21"/>
    <w:rsid w:val="00092753"/>
    <w:rsid w:val="000A6EC5"/>
    <w:rsid w:val="000B78B7"/>
    <w:rsid w:val="000D10AF"/>
    <w:rsid w:val="000F43BD"/>
    <w:rsid w:val="00107FE9"/>
    <w:rsid w:val="00110F84"/>
    <w:rsid w:val="001137EA"/>
    <w:rsid w:val="00122BC4"/>
    <w:rsid w:val="00126371"/>
    <w:rsid w:val="001464E8"/>
    <w:rsid w:val="00153D61"/>
    <w:rsid w:val="00160049"/>
    <w:rsid w:val="00163BEA"/>
    <w:rsid w:val="00180DB7"/>
    <w:rsid w:val="001827D8"/>
    <w:rsid w:val="00195387"/>
    <w:rsid w:val="001975FD"/>
    <w:rsid w:val="001B0BF5"/>
    <w:rsid w:val="001B1513"/>
    <w:rsid w:val="001B1D09"/>
    <w:rsid w:val="001B4B1C"/>
    <w:rsid w:val="001B584F"/>
    <w:rsid w:val="001C2661"/>
    <w:rsid w:val="001C381E"/>
    <w:rsid w:val="001C3D4F"/>
    <w:rsid w:val="001D6EDA"/>
    <w:rsid w:val="001F3B49"/>
    <w:rsid w:val="001F4DB7"/>
    <w:rsid w:val="00201803"/>
    <w:rsid w:val="002023D3"/>
    <w:rsid w:val="00203402"/>
    <w:rsid w:val="00204A41"/>
    <w:rsid w:val="00205DC6"/>
    <w:rsid w:val="00212B82"/>
    <w:rsid w:val="00221534"/>
    <w:rsid w:val="00221EE7"/>
    <w:rsid w:val="00255666"/>
    <w:rsid w:val="00266534"/>
    <w:rsid w:val="00272ED4"/>
    <w:rsid w:val="00274AC9"/>
    <w:rsid w:val="00280979"/>
    <w:rsid w:val="002871D5"/>
    <w:rsid w:val="00292A21"/>
    <w:rsid w:val="00297A3E"/>
    <w:rsid w:val="002A693B"/>
    <w:rsid w:val="002A7034"/>
    <w:rsid w:val="002B1EE0"/>
    <w:rsid w:val="002B5C37"/>
    <w:rsid w:val="002B6526"/>
    <w:rsid w:val="002B6AFD"/>
    <w:rsid w:val="002C0CCC"/>
    <w:rsid w:val="002D4030"/>
    <w:rsid w:val="002D6BA5"/>
    <w:rsid w:val="002E0CE8"/>
    <w:rsid w:val="002E178F"/>
    <w:rsid w:val="002E47E4"/>
    <w:rsid w:val="002F4F53"/>
    <w:rsid w:val="0030011B"/>
    <w:rsid w:val="00306680"/>
    <w:rsid w:val="00321F28"/>
    <w:rsid w:val="00334041"/>
    <w:rsid w:val="00336195"/>
    <w:rsid w:val="00342BFD"/>
    <w:rsid w:val="003432E4"/>
    <w:rsid w:val="003613A2"/>
    <w:rsid w:val="00362A48"/>
    <w:rsid w:val="00370E88"/>
    <w:rsid w:val="00371DD6"/>
    <w:rsid w:val="003741D7"/>
    <w:rsid w:val="003805D5"/>
    <w:rsid w:val="00390E25"/>
    <w:rsid w:val="00396D0B"/>
    <w:rsid w:val="003A4FB0"/>
    <w:rsid w:val="003A724F"/>
    <w:rsid w:val="003A77DB"/>
    <w:rsid w:val="003C0D5F"/>
    <w:rsid w:val="003D149E"/>
    <w:rsid w:val="003D26B9"/>
    <w:rsid w:val="003F2D51"/>
    <w:rsid w:val="004048C6"/>
    <w:rsid w:val="004317AD"/>
    <w:rsid w:val="00460256"/>
    <w:rsid w:val="00465B5E"/>
    <w:rsid w:val="00465FB8"/>
    <w:rsid w:val="004756E2"/>
    <w:rsid w:val="00475C21"/>
    <w:rsid w:val="0048021D"/>
    <w:rsid w:val="004A13EA"/>
    <w:rsid w:val="004A4DF8"/>
    <w:rsid w:val="004A5305"/>
    <w:rsid w:val="004A7BE4"/>
    <w:rsid w:val="004B0FCE"/>
    <w:rsid w:val="004B610C"/>
    <w:rsid w:val="004B7272"/>
    <w:rsid w:val="004C0D52"/>
    <w:rsid w:val="004C2381"/>
    <w:rsid w:val="004C65D6"/>
    <w:rsid w:val="005000E0"/>
    <w:rsid w:val="00505CF8"/>
    <w:rsid w:val="00511423"/>
    <w:rsid w:val="00522CF8"/>
    <w:rsid w:val="005245A3"/>
    <w:rsid w:val="00542353"/>
    <w:rsid w:val="00546B59"/>
    <w:rsid w:val="00560D31"/>
    <w:rsid w:val="0056606F"/>
    <w:rsid w:val="005879DC"/>
    <w:rsid w:val="005955C0"/>
    <w:rsid w:val="005A022C"/>
    <w:rsid w:val="005A2026"/>
    <w:rsid w:val="005A5163"/>
    <w:rsid w:val="005B3755"/>
    <w:rsid w:val="005C220C"/>
    <w:rsid w:val="005D1B38"/>
    <w:rsid w:val="005D6416"/>
    <w:rsid w:val="005D7C98"/>
    <w:rsid w:val="005E0858"/>
    <w:rsid w:val="005E140D"/>
    <w:rsid w:val="005E3CEF"/>
    <w:rsid w:val="005E44D9"/>
    <w:rsid w:val="005E7882"/>
    <w:rsid w:val="005E7CE4"/>
    <w:rsid w:val="005F08EA"/>
    <w:rsid w:val="005F5E40"/>
    <w:rsid w:val="00600762"/>
    <w:rsid w:val="006014A7"/>
    <w:rsid w:val="00603CF2"/>
    <w:rsid w:val="006306B1"/>
    <w:rsid w:val="006362C3"/>
    <w:rsid w:val="00637680"/>
    <w:rsid w:val="00641417"/>
    <w:rsid w:val="006418BD"/>
    <w:rsid w:val="00644B59"/>
    <w:rsid w:val="00647223"/>
    <w:rsid w:val="00651F61"/>
    <w:rsid w:val="00674812"/>
    <w:rsid w:val="006838B5"/>
    <w:rsid w:val="00690B86"/>
    <w:rsid w:val="006A557F"/>
    <w:rsid w:val="006A69F1"/>
    <w:rsid w:val="006C124E"/>
    <w:rsid w:val="006D42D5"/>
    <w:rsid w:val="006F215F"/>
    <w:rsid w:val="00701C43"/>
    <w:rsid w:val="0070360C"/>
    <w:rsid w:val="0070504F"/>
    <w:rsid w:val="00722A4A"/>
    <w:rsid w:val="00724305"/>
    <w:rsid w:val="007318E5"/>
    <w:rsid w:val="007449E4"/>
    <w:rsid w:val="00745B5D"/>
    <w:rsid w:val="00753B61"/>
    <w:rsid w:val="00754D9F"/>
    <w:rsid w:val="00766EA3"/>
    <w:rsid w:val="00782AD9"/>
    <w:rsid w:val="00791E78"/>
    <w:rsid w:val="00794153"/>
    <w:rsid w:val="0079639B"/>
    <w:rsid w:val="007A52E6"/>
    <w:rsid w:val="007C380B"/>
    <w:rsid w:val="007C4F27"/>
    <w:rsid w:val="007D3E55"/>
    <w:rsid w:val="007D62E8"/>
    <w:rsid w:val="007D7CD7"/>
    <w:rsid w:val="007E6088"/>
    <w:rsid w:val="007E676F"/>
    <w:rsid w:val="007E6F07"/>
    <w:rsid w:val="007E755D"/>
    <w:rsid w:val="007F320A"/>
    <w:rsid w:val="007F7CFD"/>
    <w:rsid w:val="00806A86"/>
    <w:rsid w:val="00812612"/>
    <w:rsid w:val="008128AA"/>
    <w:rsid w:val="00813AD5"/>
    <w:rsid w:val="00816724"/>
    <w:rsid w:val="008263E7"/>
    <w:rsid w:val="0083028B"/>
    <w:rsid w:val="00836275"/>
    <w:rsid w:val="008405C6"/>
    <w:rsid w:val="00850650"/>
    <w:rsid w:val="00851373"/>
    <w:rsid w:val="00854A10"/>
    <w:rsid w:val="00862B07"/>
    <w:rsid w:val="00876972"/>
    <w:rsid w:val="008850E7"/>
    <w:rsid w:val="008A609E"/>
    <w:rsid w:val="008A629C"/>
    <w:rsid w:val="008A68B9"/>
    <w:rsid w:val="008C4109"/>
    <w:rsid w:val="008C4DC0"/>
    <w:rsid w:val="008D3B6A"/>
    <w:rsid w:val="008D7000"/>
    <w:rsid w:val="008E41CE"/>
    <w:rsid w:val="009021C3"/>
    <w:rsid w:val="009100CA"/>
    <w:rsid w:val="00916CE0"/>
    <w:rsid w:val="009212C0"/>
    <w:rsid w:val="00921A0F"/>
    <w:rsid w:val="00942DD6"/>
    <w:rsid w:val="00946190"/>
    <w:rsid w:val="00954464"/>
    <w:rsid w:val="00960567"/>
    <w:rsid w:val="009636A2"/>
    <w:rsid w:val="009710FC"/>
    <w:rsid w:val="0097570E"/>
    <w:rsid w:val="009A6D5C"/>
    <w:rsid w:val="009A79A5"/>
    <w:rsid w:val="009B3C6A"/>
    <w:rsid w:val="009C72FB"/>
    <w:rsid w:val="009E2B89"/>
    <w:rsid w:val="009E74DB"/>
    <w:rsid w:val="009F0CF3"/>
    <w:rsid w:val="009F44ED"/>
    <w:rsid w:val="009F470D"/>
    <w:rsid w:val="009F6A90"/>
    <w:rsid w:val="00A05691"/>
    <w:rsid w:val="00A30763"/>
    <w:rsid w:val="00A40497"/>
    <w:rsid w:val="00A52FA8"/>
    <w:rsid w:val="00A601FD"/>
    <w:rsid w:val="00A6113D"/>
    <w:rsid w:val="00A626D8"/>
    <w:rsid w:val="00A6399D"/>
    <w:rsid w:val="00A64F55"/>
    <w:rsid w:val="00A73AE5"/>
    <w:rsid w:val="00A77CA4"/>
    <w:rsid w:val="00A83E83"/>
    <w:rsid w:val="00AA0897"/>
    <w:rsid w:val="00AA25AE"/>
    <w:rsid w:val="00AA4DAF"/>
    <w:rsid w:val="00AC3F87"/>
    <w:rsid w:val="00AC608C"/>
    <w:rsid w:val="00AE4E80"/>
    <w:rsid w:val="00AF4BE4"/>
    <w:rsid w:val="00B01D74"/>
    <w:rsid w:val="00B112FA"/>
    <w:rsid w:val="00B22A15"/>
    <w:rsid w:val="00B25C36"/>
    <w:rsid w:val="00B26D6F"/>
    <w:rsid w:val="00B35D8B"/>
    <w:rsid w:val="00B40B95"/>
    <w:rsid w:val="00B430ED"/>
    <w:rsid w:val="00B47A86"/>
    <w:rsid w:val="00B50D87"/>
    <w:rsid w:val="00B514BF"/>
    <w:rsid w:val="00B725B9"/>
    <w:rsid w:val="00B7556A"/>
    <w:rsid w:val="00B82205"/>
    <w:rsid w:val="00B85105"/>
    <w:rsid w:val="00BB3F66"/>
    <w:rsid w:val="00BB7698"/>
    <w:rsid w:val="00BF4D9D"/>
    <w:rsid w:val="00BF563D"/>
    <w:rsid w:val="00BF74F2"/>
    <w:rsid w:val="00C055C6"/>
    <w:rsid w:val="00C17C87"/>
    <w:rsid w:val="00C30096"/>
    <w:rsid w:val="00C76D64"/>
    <w:rsid w:val="00C77C95"/>
    <w:rsid w:val="00C82565"/>
    <w:rsid w:val="00C829ED"/>
    <w:rsid w:val="00C84847"/>
    <w:rsid w:val="00C867CF"/>
    <w:rsid w:val="00C955F7"/>
    <w:rsid w:val="00CA6466"/>
    <w:rsid w:val="00CB488E"/>
    <w:rsid w:val="00CC4FA4"/>
    <w:rsid w:val="00CD193E"/>
    <w:rsid w:val="00CD32D4"/>
    <w:rsid w:val="00CE20C7"/>
    <w:rsid w:val="00CE535E"/>
    <w:rsid w:val="00CF7519"/>
    <w:rsid w:val="00D52A74"/>
    <w:rsid w:val="00D56359"/>
    <w:rsid w:val="00D60C85"/>
    <w:rsid w:val="00D72506"/>
    <w:rsid w:val="00D75AE1"/>
    <w:rsid w:val="00D92FBD"/>
    <w:rsid w:val="00D93E7C"/>
    <w:rsid w:val="00D97480"/>
    <w:rsid w:val="00DA3712"/>
    <w:rsid w:val="00DA377C"/>
    <w:rsid w:val="00DA3C0A"/>
    <w:rsid w:val="00DB163C"/>
    <w:rsid w:val="00DC00DC"/>
    <w:rsid w:val="00DC27D0"/>
    <w:rsid w:val="00DE071F"/>
    <w:rsid w:val="00DE20E3"/>
    <w:rsid w:val="00DF2227"/>
    <w:rsid w:val="00DF6B49"/>
    <w:rsid w:val="00E00817"/>
    <w:rsid w:val="00E10B82"/>
    <w:rsid w:val="00E14B3D"/>
    <w:rsid w:val="00E26C10"/>
    <w:rsid w:val="00E32BA7"/>
    <w:rsid w:val="00E4403C"/>
    <w:rsid w:val="00E56A06"/>
    <w:rsid w:val="00E6484B"/>
    <w:rsid w:val="00E85307"/>
    <w:rsid w:val="00E87073"/>
    <w:rsid w:val="00E93024"/>
    <w:rsid w:val="00E94F27"/>
    <w:rsid w:val="00EA4341"/>
    <w:rsid w:val="00EB289C"/>
    <w:rsid w:val="00EC35C3"/>
    <w:rsid w:val="00EC7810"/>
    <w:rsid w:val="00EE5018"/>
    <w:rsid w:val="00EF7EEA"/>
    <w:rsid w:val="00F168B2"/>
    <w:rsid w:val="00F216BE"/>
    <w:rsid w:val="00F2633C"/>
    <w:rsid w:val="00F26DFA"/>
    <w:rsid w:val="00F27623"/>
    <w:rsid w:val="00F37A9C"/>
    <w:rsid w:val="00F4557E"/>
    <w:rsid w:val="00F50C9B"/>
    <w:rsid w:val="00F576FE"/>
    <w:rsid w:val="00F6204A"/>
    <w:rsid w:val="00F6206D"/>
    <w:rsid w:val="00F72446"/>
    <w:rsid w:val="00F73A85"/>
    <w:rsid w:val="00F76986"/>
    <w:rsid w:val="00F80285"/>
    <w:rsid w:val="00F83C2D"/>
    <w:rsid w:val="00F85245"/>
    <w:rsid w:val="00F86B9C"/>
    <w:rsid w:val="00F92B2A"/>
    <w:rsid w:val="00FB06D0"/>
    <w:rsid w:val="00FB2CBA"/>
    <w:rsid w:val="00FB33B9"/>
    <w:rsid w:val="00FB357B"/>
    <w:rsid w:val="00FD0F3B"/>
    <w:rsid w:val="00FD6C8A"/>
    <w:rsid w:val="00FE52CF"/>
    <w:rsid w:val="00FE5712"/>
    <w:rsid w:val="00FE5E15"/>
    <w:rsid w:val="00FF26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34AF6-07FC-4A27-B64A-F249C564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444C2"/>
    <w:rPr>
      <w:color w:val="0000FF"/>
      <w:u w:val="single"/>
    </w:rPr>
  </w:style>
  <w:style w:type="character" w:customStyle="1" w:styleId="ref-journal">
    <w:name w:val="ref-journal"/>
    <w:basedOn w:val="VarsaylanParagrafYazTipi"/>
    <w:rsid w:val="000444C2"/>
  </w:style>
  <w:style w:type="character" w:customStyle="1" w:styleId="ref-vol">
    <w:name w:val="ref-vol"/>
    <w:basedOn w:val="VarsaylanParagrafYazTipi"/>
    <w:rsid w:val="000444C2"/>
  </w:style>
  <w:style w:type="character" w:customStyle="1" w:styleId="nowrap">
    <w:name w:val="nowrap"/>
    <w:basedOn w:val="VarsaylanParagrafYazTipi"/>
    <w:rsid w:val="000444C2"/>
  </w:style>
  <w:style w:type="paragraph" w:styleId="ListeParagraf">
    <w:name w:val="List Paragraph"/>
    <w:basedOn w:val="Normal"/>
    <w:uiPriority w:val="34"/>
    <w:qFormat/>
    <w:rsid w:val="005E3CEF"/>
    <w:pPr>
      <w:ind w:left="720"/>
      <w:contextualSpacing/>
    </w:pPr>
  </w:style>
  <w:style w:type="character" w:customStyle="1" w:styleId="hps">
    <w:name w:val="hps"/>
    <w:basedOn w:val="VarsaylanParagrafYazTipi"/>
    <w:rsid w:val="001B1D09"/>
  </w:style>
  <w:style w:type="character" w:customStyle="1" w:styleId="highlight">
    <w:name w:val="highlight"/>
    <w:basedOn w:val="VarsaylanParagrafYazTipi"/>
    <w:rsid w:val="009A6D5C"/>
  </w:style>
  <w:style w:type="character" w:customStyle="1" w:styleId="longtext">
    <w:name w:val="long_text"/>
    <w:basedOn w:val="VarsaylanParagrafYazTipi"/>
    <w:rsid w:val="009A6D5C"/>
  </w:style>
  <w:style w:type="table" w:styleId="TabloKlavuzu">
    <w:name w:val="Table Grid"/>
    <w:basedOn w:val="NormalTablo"/>
    <w:uiPriority w:val="59"/>
    <w:rsid w:val="00C77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5E7882"/>
    <w:pPr>
      <w:tabs>
        <w:tab w:val="decimal" w:pos="360"/>
      </w:tabs>
    </w:pPr>
    <w:rPr>
      <w:lang w:eastAsia="tr-TR"/>
    </w:rPr>
  </w:style>
  <w:style w:type="paragraph" w:styleId="DipnotMetni">
    <w:name w:val="footnote text"/>
    <w:basedOn w:val="Normal"/>
    <w:link w:val="DipnotMetniChar"/>
    <w:uiPriority w:val="99"/>
    <w:unhideWhenUsed/>
    <w:rsid w:val="005E7882"/>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5E7882"/>
    <w:rPr>
      <w:rFonts w:eastAsiaTheme="minorEastAsia"/>
      <w:sz w:val="20"/>
      <w:szCs w:val="20"/>
      <w:lang w:eastAsia="tr-TR"/>
    </w:rPr>
  </w:style>
  <w:style w:type="character" w:styleId="HafifVurgulama">
    <w:name w:val="Subtle Emphasis"/>
    <w:basedOn w:val="VarsaylanParagrafYazTipi"/>
    <w:uiPriority w:val="19"/>
    <w:qFormat/>
    <w:rsid w:val="005E7882"/>
    <w:rPr>
      <w:i/>
      <w:iCs/>
      <w:color w:val="7F7F7F" w:themeColor="text1" w:themeTint="80"/>
    </w:rPr>
  </w:style>
  <w:style w:type="table" w:styleId="AkGlgeleme-Vurgu1">
    <w:name w:val="Light Shading Accent 1"/>
    <w:basedOn w:val="NormalTablo"/>
    <w:uiPriority w:val="60"/>
    <w:rsid w:val="005E7882"/>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F83C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C2D"/>
    <w:rPr>
      <w:rFonts w:ascii="Tahoma" w:hAnsi="Tahoma" w:cs="Tahoma"/>
      <w:sz w:val="16"/>
      <w:szCs w:val="16"/>
    </w:rPr>
  </w:style>
  <w:style w:type="character" w:styleId="AklamaBavurusu">
    <w:name w:val="annotation reference"/>
    <w:basedOn w:val="VarsaylanParagrafYazTipi"/>
    <w:uiPriority w:val="99"/>
    <w:semiHidden/>
    <w:unhideWhenUsed/>
    <w:rsid w:val="00AA0897"/>
    <w:rPr>
      <w:sz w:val="16"/>
      <w:szCs w:val="16"/>
    </w:rPr>
  </w:style>
  <w:style w:type="paragraph" w:styleId="AklamaMetni">
    <w:name w:val="annotation text"/>
    <w:basedOn w:val="Normal"/>
    <w:link w:val="AklamaMetniChar"/>
    <w:uiPriority w:val="99"/>
    <w:semiHidden/>
    <w:unhideWhenUsed/>
    <w:rsid w:val="00AA08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0897"/>
    <w:rPr>
      <w:sz w:val="20"/>
      <w:szCs w:val="20"/>
    </w:rPr>
  </w:style>
  <w:style w:type="paragraph" w:styleId="AklamaKonusu">
    <w:name w:val="annotation subject"/>
    <w:basedOn w:val="AklamaMetni"/>
    <w:next w:val="AklamaMetni"/>
    <w:link w:val="AklamaKonusuChar"/>
    <w:uiPriority w:val="99"/>
    <w:semiHidden/>
    <w:unhideWhenUsed/>
    <w:rsid w:val="00AA0897"/>
    <w:rPr>
      <w:b/>
      <w:bCs/>
    </w:rPr>
  </w:style>
  <w:style w:type="character" w:customStyle="1" w:styleId="AklamaKonusuChar">
    <w:name w:val="Açıklama Konusu Char"/>
    <w:basedOn w:val="AklamaMetniChar"/>
    <w:link w:val="AklamaKonusu"/>
    <w:uiPriority w:val="99"/>
    <w:semiHidden/>
    <w:rsid w:val="00AA0897"/>
    <w:rPr>
      <w:b/>
      <w:bCs/>
      <w:sz w:val="20"/>
      <w:szCs w:val="20"/>
    </w:rPr>
  </w:style>
  <w:style w:type="paragraph" w:styleId="AralkYok">
    <w:name w:val="No Spacing"/>
    <w:uiPriority w:val="1"/>
    <w:qFormat/>
    <w:rsid w:val="00CA6466"/>
    <w:pPr>
      <w:spacing w:after="0" w:line="240" w:lineRule="auto"/>
    </w:pPr>
  </w:style>
  <w:style w:type="paragraph" w:styleId="stbilgi">
    <w:name w:val="header"/>
    <w:basedOn w:val="Normal"/>
    <w:link w:val="stbilgiChar"/>
    <w:uiPriority w:val="99"/>
    <w:unhideWhenUsed/>
    <w:rsid w:val="007D7C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CD7"/>
  </w:style>
  <w:style w:type="paragraph" w:styleId="Altbilgi">
    <w:name w:val="footer"/>
    <w:basedOn w:val="Normal"/>
    <w:link w:val="AltbilgiChar"/>
    <w:uiPriority w:val="99"/>
    <w:unhideWhenUsed/>
    <w:rsid w:val="007D7C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91169">
      <w:bodyDiv w:val="1"/>
      <w:marLeft w:val="0"/>
      <w:marRight w:val="0"/>
      <w:marTop w:val="0"/>
      <w:marBottom w:val="0"/>
      <w:divBdr>
        <w:top w:val="none" w:sz="0" w:space="0" w:color="auto"/>
        <w:left w:val="none" w:sz="0" w:space="0" w:color="auto"/>
        <w:bottom w:val="none" w:sz="0" w:space="0" w:color="auto"/>
        <w:right w:val="none" w:sz="0" w:space="0" w:color="auto"/>
      </w:divBdr>
      <w:divsChild>
        <w:div w:id="695496996">
          <w:marLeft w:val="0"/>
          <w:marRight w:val="1"/>
          <w:marTop w:val="0"/>
          <w:marBottom w:val="0"/>
          <w:divBdr>
            <w:top w:val="none" w:sz="0" w:space="0" w:color="auto"/>
            <w:left w:val="none" w:sz="0" w:space="0" w:color="auto"/>
            <w:bottom w:val="none" w:sz="0" w:space="0" w:color="auto"/>
            <w:right w:val="none" w:sz="0" w:space="0" w:color="auto"/>
          </w:divBdr>
          <w:divsChild>
            <w:div w:id="1083181915">
              <w:marLeft w:val="0"/>
              <w:marRight w:val="0"/>
              <w:marTop w:val="0"/>
              <w:marBottom w:val="0"/>
              <w:divBdr>
                <w:top w:val="none" w:sz="0" w:space="0" w:color="auto"/>
                <w:left w:val="none" w:sz="0" w:space="0" w:color="auto"/>
                <w:bottom w:val="none" w:sz="0" w:space="0" w:color="auto"/>
                <w:right w:val="none" w:sz="0" w:space="0" w:color="auto"/>
              </w:divBdr>
              <w:divsChild>
                <w:div w:id="696005714">
                  <w:marLeft w:val="0"/>
                  <w:marRight w:val="1"/>
                  <w:marTop w:val="0"/>
                  <w:marBottom w:val="0"/>
                  <w:divBdr>
                    <w:top w:val="none" w:sz="0" w:space="0" w:color="auto"/>
                    <w:left w:val="none" w:sz="0" w:space="0" w:color="auto"/>
                    <w:bottom w:val="none" w:sz="0" w:space="0" w:color="auto"/>
                    <w:right w:val="none" w:sz="0" w:space="0" w:color="auto"/>
                  </w:divBdr>
                  <w:divsChild>
                    <w:div w:id="1258556394">
                      <w:marLeft w:val="0"/>
                      <w:marRight w:val="0"/>
                      <w:marTop w:val="0"/>
                      <w:marBottom w:val="0"/>
                      <w:divBdr>
                        <w:top w:val="none" w:sz="0" w:space="0" w:color="auto"/>
                        <w:left w:val="none" w:sz="0" w:space="0" w:color="auto"/>
                        <w:bottom w:val="none" w:sz="0" w:space="0" w:color="auto"/>
                        <w:right w:val="none" w:sz="0" w:space="0" w:color="auto"/>
                      </w:divBdr>
                      <w:divsChild>
                        <w:div w:id="1666128373">
                          <w:marLeft w:val="0"/>
                          <w:marRight w:val="0"/>
                          <w:marTop w:val="0"/>
                          <w:marBottom w:val="0"/>
                          <w:divBdr>
                            <w:top w:val="none" w:sz="0" w:space="0" w:color="auto"/>
                            <w:left w:val="none" w:sz="0" w:space="0" w:color="auto"/>
                            <w:bottom w:val="none" w:sz="0" w:space="0" w:color="auto"/>
                            <w:right w:val="none" w:sz="0" w:space="0" w:color="auto"/>
                          </w:divBdr>
                          <w:divsChild>
                            <w:div w:id="1374572786">
                              <w:marLeft w:val="0"/>
                              <w:marRight w:val="0"/>
                              <w:marTop w:val="120"/>
                              <w:marBottom w:val="360"/>
                              <w:divBdr>
                                <w:top w:val="none" w:sz="0" w:space="0" w:color="auto"/>
                                <w:left w:val="none" w:sz="0" w:space="0" w:color="auto"/>
                                <w:bottom w:val="none" w:sz="0" w:space="0" w:color="auto"/>
                                <w:right w:val="none" w:sz="0" w:space="0" w:color="auto"/>
                              </w:divBdr>
                              <w:divsChild>
                                <w:div w:id="4533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72321">
      <w:bodyDiv w:val="1"/>
      <w:marLeft w:val="0"/>
      <w:marRight w:val="0"/>
      <w:marTop w:val="0"/>
      <w:marBottom w:val="0"/>
      <w:divBdr>
        <w:top w:val="none" w:sz="0" w:space="0" w:color="auto"/>
        <w:left w:val="none" w:sz="0" w:space="0" w:color="auto"/>
        <w:bottom w:val="none" w:sz="0" w:space="0" w:color="auto"/>
        <w:right w:val="none" w:sz="0" w:space="0" w:color="auto"/>
      </w:divBdr>
      <w:divsChild>
        <w:div w:id="135614332">
          <w:marLeft w:val="0"/>
          <w:marRight w:val="0"/>
          <w:marTop w:val="0"/>
          <w:marBottom w:val="0"/>
          <w:divBdr>
            <w:top w:val="single" w:sz="2" w:space="0" w:color="2E2E2E"/>
            <w:left w:val="single" w:sz="2" w:space="0" w:color="2E2E2E"/>
            <w:bottom w:val="single" w:sz="2" w:space="0" w:color="2E2E2E"/>
            <w:right w:val="single" w:sz="2" w:space="0" w:color="2E2E2E"/>
          </w:divBdr>
          <w:divsChild>
            <w:div w:id="1425569590">
              <w:marLeft w:val="0"/>
              <w:marRight w:val="0"/>
              <w:marTop w:val="0"/>
              <w:marBottom w:val="0"/>
              <w:divBdr>
                <w:top w:val="single" w:sz="6" w:space="0" w:color="C9C9C9"/>
                <w:left w:val="none" w:sz="0" w:space="0" w:color="auto"/>
                <w:bottom w:val="none" w:sz="0" w:space="0" w:color="auto"/>
                <w:right w:val="none" w:sz="0" w:space="0" w:color="auto"/>
              </w:divBdr>
              <w:divsChild>
                <w:div w:id="1536232651">
                  <w:marLeft w:val="0"/>
                  <w:marRight w:val="0"/>
                  <w:marTop w:val="0"/>
                  <w:marBottom w:val="0"/>
                  <w:divBdr>
                    <w:top w:val="none" w:sz="0" w:space="0" w:color="auto"/>
                    <w:left w:val="none" w:sz="0" w:space="0" w:color="auto"/>
                    <w:bottom w:val="none" w:sz="0" w:space="0" w:color="auto"/>
                    <w:right w:val="none" w:sz="0" w:space="0" w:color="auto"/>
                  </w:divBdr>
                  <w:divsChild>
                    <w:div w:id="1897428245">
                      <w:marLeft w:val="0"/>
                      <w:marRight w:val="0"/>
                      <w:marTop w:val="0"/>
                      <w:marBottom w:val="0"/>
                      <w:divBdr>
                        <w:top w:val="none" w:sz="0" w:space="0" w:color="auto"/>
                        <w:left w:val="none" w:sz="0" w:space="0" w:color="auto"/>
                        <w:bottom w:val="none" w:sz="0" w:space="0" w:color="auto"/>
                        <w:right w:val="none" w:sz="0" w:space="0" w:color="auto"/>
                      </w:divBdr>
                      <w:divsChild>
                        <w:div w:id="9568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eimer%20EJ%5BAuthor%5D&amp;cauthor=true&amp;cauthor_uid=8222031" TargetMode="External"/><Relationship Id="rId13" Type="http://schemas.openxmlformats.org/officeDocument/2006/relationships/hyperlink" Target="http://www.ncbi.nlm.nih.gov/pubmed?term=Popovic%20V%5BAuthor%5D&amp;cauthor=true&amp;cauthor_uid=822203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Blackstock%20D%5BAuthor%5D&amp;cauthor=true&amp;cauthor_uid=82220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errick%20PM%5BAuthor%5D&amp;cauthor=true&amp;cauthor_uid=82220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ubmed?term=Bevan%20JC%5BAuthor%5D&amp;cauthor=true&amp;cauthor_uid=822203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cbi.nlm.nih.gov/pubmed?term=Montgomery%20CJ%5BAuthor%5D&amp;cauthor=true&amp;cauthor_uid=8222031" TargetMode="External"/><Relationship Id="rId14" Type="http://schemas.openxmlformats.org/officeDocument/2006/relationships/hyperlink" Target="http://www.ncbi.nlm.nih.gov/pubmed/8222031"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B948-9D08-4EE4-9028-9D246481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15</Pages>
  <Words>3265</Words>
  <Characters>18615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Oral</cp:lastModifiedBy>
  <cp:revision>48</cp:revision>
  <dcterms:created xsi:type="dcterms:W3CDTF">2014-03-20T07:08:00Z</dcterms:created>
  <dcterms:modified xsi:type="dcterms:W3CDTF">2014-06-10T11:59:00Z</dcterms:modified>
</cp:coreProperties>
</file>